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F4960" w14:textId="77777777" w:rsidR="00F52540" w:rsidRDefault="00F52540">
      <w:pPr>
        <w:pStyle w:val="BodyText"/>
        <w:spacing w:before="0"/>
        <w:ind w:left="0" w:firstLine="0"/>
      </w:pPr>
    </w:p>
    <w:p w14:paraId="638EEA40" w14:textId="77777777" w:rsidR="00F52540" w:rsidRDefault="00F52540">
      <w:pPr>
        <w:pStyle w:val="BodyText"/>
        <w:spacing w:before="68"/>
        <w:ind w:left="0" w:firstLine="0"/>
      </w:pPr>
    </w:p>
    <w:p w14:paraId="7CBD752F" w14:textId="77777777" w:rsidR="00F52540" w:rsidRDefault="00247644">
      <w:pPr>
        <w:pStyle w:val="Heading1"/>
      </w:pPr>
      <w:bookmarkStart w:id="0" w:name="§_200-8_O-O_Office_Overlay_District."/>
      <w:bookmarkEnd w:id="0"/>
      <w:r>
        <w:t>§</w:t>
      </w:r>
      <w:r>
        <w:rPr>
          <w:spacing w:val="-1"/>
        </w:rPr>
        <w:t xml:space="preserve"> </w:t>
      </w:r>
      <w:r>
        <w:t>200-8.</w:t>
      </w:r>
      <w:r>
        <w:rPr>
          <w:spacing w:val="58"/>
        </w:rPr>
        <w:t xml:space="preserve"> </w:t>
      </w:r>
      <w:r>
        <w:t>O-O</w:t>
      </w:r>
      <w:r>
        <w:rPr>
          <w:spacing w:val="-2"/>
        </w:rPr>
        <w:t xml:space="preserve"> </w:t>
      </w:r>
      <w:r>
        <w:t>Office</w:t>
      </w:r>
      <w:r>
        <w:rPr>
          <w:spacing w:val="-2"/>
        </w:rPr>
        <w:t xml:space="preserve"> </w:t>
      </w:r>
      <w:r>
        <w:t>Overlay</w:t>
      </w:r>
      <w:r>
        <w:rPr>
          <w:spacing w:val="1"/>
        </w:rPr>
        <w:t xml:space="preserve"> </w:t>
      </w:r>
      <w:r>
        <w:t>District.</w:t>
      </w:r>
      <w:r>
        <w:rPr>
          <w:spacing w:val="-2"/>
        </w:rPr>
        <w:t xml:space="preserve"> </w:t>
      </w:r>
      <w:r>
        <w:t>[Added</w:t>
      </w:r>
      <w:r>
        <w:rPr>
          <w:spacing w:val="-1"/>
        </w:rPr>
        <w:t xml:space="preserve"> </w:t>
      </w:r>
      <w:r>
        <w:t>5-4-1987</w:t>
      </w:r>
      <w:r>
        <w:rPr>
          <w:spacing w:val="-1"/>
        </w:rPr>
        <w:t xml:space="preserve"> </w:t>
      </w:r>
      <w:r>
        <w:t>by</w:t>
      </w:r>
      <w:r>
        <w:rPr>
          <w:spacing w:val="-1"/>
        </w:rPr>
        <w:t xml:space="preserve"> </w:t>
      </w:r>
      <w:r>
        <w:t>L.L.</w:t>
      </w:r>
      <w:r>
        <w:rPr>
          <w:spacing w:val="-1"/>
        </w:rPr>
        <w:t xml:space="preserve"> </w:t>
      </w:r>
      <w:r>
        <w:t>No.</w:t>
      </w:r>
      <w:r>
        <w:rPr>
          <w:spacing w:val="-1"/>
        </w:rPr>
        <w:t xml:space="preserve"> </w:t>
      </w:r>
      <w:r>
        <w:t>3-</w:t>
      </w:r>
      <w:r>
        <w:rPr>
          <w:spacing w:val="-2"/>
        </w:rPr>
        <w:t>1987]</w:t>
      </w:r>
    </w:p>
    <w:p w14:paraId="0B458769" w14:textId="77777777" w:rsidR="00F52540" w:rsidRDefault="00247644">
      <w:pPr>
        <w:pStyle w:val="ListParagraph"/>
        <w:numPr>
          <w:ilvl w:val="0"/>
          <w:numId w:val="2"/>
        </w:numPr>
        <w:tabs>
          <w:tab w:val="left" w:pos="479"/>
        </w:tabs>
        <w:ind w:left="479" w:hanging="479"/>
        <w:rPr>
          <w:sz w:val="24"/>
        </w:rPr>
      </w:pPr>
      <w:r>
        <w:rPr>
          <w:spacing w:val="-2"/>
          <w:sz w:val="24"/>
        </w:rPr>
        <w:t>Purpose.</w:t>
      </w:r>
    </w:p>
    <w:p w14:paraId="05687A06" w14:textId="77777777" w:rsidR="00F52540" w:rsidRDefault="00247644">
      <w:pPr>
        <w:pStyle w:val="ListParagraph"/>
        <w:numPr>
          <w:ilvl w:val="1"/>
          <w:numId w:val="2"/>
        </w:numPr>
        <w:tabs>
          <w:tab w:val="left" w:pos="960"/>
        </w:tabs>
        <w:ind w:right="352"/>
        <w:jc w:val="both"/>
        <w:rPr>
          <w:sz w:val="24"/>
        </w:rPr>
      </w:pPr>
      <w:r>
        <w:rPr>
          <w:sz w:val="24"/>
        </w:rPr>
        <w:t>The O-O Office Overlay District is intended to protect and enhance older residential neighborhoods characterized by location along major thoroughfares or proximity to commercial,</w:t>
      </w:r>
      <w:r>
        <w:rPr>
          <w:spacing w:val="-13"/>
          <w:sz w:val="24"/>
        </w:rPr>
        <w:t xml:space="preserve"> </w:t>
      </w:r>
      <w:r>
        <w:rPr>
          <w:sz w:val="24"/>
        </w:rPr>
        <w:t>cultural</w:t>
      </w:r>
      <w:r>
        <w:rPr>
          <w:spacing w:val="-13"/>
          <w:sz w:val="24"/>
        </w:rPr>
        <w:t xml:space="preserve"> </w:t>
      </w:r>
      <w:r>
        <w:rPr>
          <w:sz w:val="24"/>
        </w:rPr>
        <w:t>and</w:t>
      </w:r>
      <w:r>
        <w:rPr>
          <w:spacing w:val="-14"/>
          <w:sz w:val="24"/>
        </w:rPr>
        <w:t xml:space="preserve"> </w:t>
      </w:r>
      <w:r>
        <w:rPr>
          <w:sz w:val="24"/>
        </w:rPr>
        <w:t>employment</w:t>
      </w:r>
      <w:r>
        <w:rPr>
          <w:spacing w:val="-13"/>
          <w:sz w:val="24"/>
        </w:rPr>
        <w:t xml:space="preserve"> </w:t>
      </w:r>
      <w:r>
        <w:rPr>
          <w:sz w:val="24"/>
        </w:rPr>
        <w:t>centers</w:t>
      </w:r>
      <w:r>
        <w:rPr>
          <w:spacing w:val="-13"/>
          <w:sz w:val="24"/>
        </w:rPr>
        <w:t xml:space="preserve"> </w:t>
      </w:r>
      <w:r>
        <w:rPr>
          <w:sz w:val="24"/>
        </w:rPr>
        <w:t>by</w:t>
      </w:r>
      <w:r>
        <w:rPr>
          <w:spacing w:val="-14"/>
          <w:sz w:val="24"/>
        </w:rPr>
        <w:t xml:space="preserve"> </w:t>
      </w:r>
      <w:r>
        <w:rPr>
          <w:sz w:val="24"/>
        </w:rPr>
        <w:t>permitting</w:t>
      </w:r>
      <w:r>
        <w:rPr>
          <w:spacing w:val="-13"/>
          <w:sz w:val="24"/>
        </w:rPr>
        <w:t xml:space="preserve"> </w:t>
      </w:r>
      <w:r>
        <w:rPr>
          <w:sz w:val="24"/>
        </w:rPr>
        <w:t>mixed</w:t>
      </w:r>
      <w:r>
        <w:rPr>
          <w:spacing w:val="-14"/>
          <w:sz w:val="24"/>
        </w:rPr>
        <w:t xml:space="preserve"> </w:t>
      </w:r>
      <w:r>
        <w:rPr>
          <w:sz w:val="24"/>
        </w:rPr>
        <w:t>residential</w:t>
      </w:r>
      <w:r>
        <w:rPr>
          <w:spacing w:val="-13"/>
          <w:sz w:val="24"/>
        </w:rPr>
        <w:t xml:space="preserve"> </w:t>
      </w:r>
      <w:r>
        <w:rPr>
          <w:sz w:val="24"/>
        </w:rPr>
        <w:t>and</w:t>
      </w:r>
      <w:r>
        <w:rPr>
          <w:spacing w:val="-14"/>
          <w:sz w:val="24"/>
        </w:rPr>
        <w:t xml:space="preserve"> </w:t>
      </w:r>
      <w:r>
        <w:rPr>
          <w:sz w:val="24"/>
        </w:rPr>
        <w:t>office use. The traffic and activity of such areas lessen their desirability for family living, while their accessibility and exposure provide an environment suitable for certain professional and business offices which can exist in close proximity to dwellings without adversely affecting the residential environment. The preservation and rehabilitation</w:t>
      </w:r>
      <w:r>
        <w:rPr>
          <w:spacing w:val="-10"/>
          <w:sz w:val="24"/>
        </w:rPr>
        <w:t xml:space="preserve"> </w:t>
      </w:r>
      <w:r>
        <w:rPr>
          <w:sz w:val="24"/>
        </w:rPr>
        <w:t>of</w:t>
      </w:r>
      <w:r>
        <w:rPr>
          <w:spacing w:val="-12"/>
          <w:sz w:val="24"/>
        </w:rPr>
        <w:t xml:space="preserve"> </w:t>
      </w:r>
      <w:r>
        <w:rPr>
          <w:sz w:val="24"/>
        </w:rPr>
        <w:t>sound</w:t>
      </w:r>
      <w:r>
        <w:rPr>
          <w:spacing w:val="-12"/>
          <w:sz w:val="24"/>
        </w:rPr>
        <w:t xml:space="preserve"> </w:t>
      </w:r>
      <w:r>
        <w:rPr>
          <w:sz w:val="24"/>
        </w:rPr>
        <w:t>structures</w:t>
      </w:r>
      <w:r>
        <w:rPr>
          <w:spacing w:val="-11"/>
          <w:sz w:val="24"/>
        </w:rPr>
        <w:t xml:space="preserve"> </w:t>
      </w:r>
      <w:r>
        <w:rPr>
          <w:sz w:val="24"/>
        </w:rPr>
        <w:t>is</w:t>
      </w:r>
      <w:r>
        <w:rPr>
          <w:spacing w:val="-12"/>
          <w:sz w:val="24"/>
        </w:rPr>
        <w:t xml:space="preserve"> </w:t>
      </w:r>
      <w:r>
        <w:rPr>
          <w:sz w:val="24"/>
        </w:rPr>
        <w:t>encouraged</w:t>
      </w:r>
      <w:r>
        <w:rPr>
          <w:spacing w:val="-11"/>
          <w:sz w:val="24"/>
        </w:rPr>
        <w:t xml:space="preserve"> </w:t>
      </w:r>
      <w:r>
        <w:rPr>
          <w:sz w:val="24"/>
        </w:rPr>
        <w:t>by</w:t>
      </w:r>
      <w:r>
        <w:rPr>
          <w:spacing w:val="-12"/>
          <w:sz w:val="24"/>
        </w:rPr>
        <w:t xml:space="preserve"> </w:t>
      </w:r>
      <w:r>
        <w:rPr>
          <w:sz w:val="24"/>
        </w:rPr>
        <w:t>increasing</w:t>
      </w:r>
      <w:r>
        <w:rPr>
          <w:spacing w:val="-11"/>
          <w:sz w:val="24"/>
        </w:rPr>
        <w:t xml:space="preserve"> </w:t>
      </w:r>
      <w:r>
        <w:rPr>
          <w:sz w:val="24"/>
        </w:rPr>
        <w:t>potential</w:t>
      </w:r>
      <w:r>
        <w:rPr>
          <w:spacing w:val="-11"/>
          <w:sz w:val="24"/>
        </w:rPr>
        <w:t xml:space="preserve"> </w:t>
      </w:r>
      <w:r>
        <w:rPr>
          <w:sz w:val="24"/>
        </w:rPr>
        <w:t>land</w:t>
      </w:r>
      <w:r>
        <w:rPr>
          <w:spacing w:val="-12"/>
          <w:sz w:val="24"/>
        </w:rPr>
        <w:t xml:space="preserve"> </w:t>
      </w:r>
      <w:r>
        <w:rPr>
          <w:sz w:val="24"/>
        </w:rPr>
        <w:t>use</w:t>
      </w:r>
      <w:r>
        <w:rPr>
          <w:spacing w:val="-12"/>
          <w:sz w:val="24"/>
        </w:rPr>
        <w:t xml:space="preserve"> </w:t>
      </w:r>
      <w:r>
        <w:rPr>
          <w:sz w:val="24"/>
        </w:rPr>
        <w:t xml:space="preserve">options; however, dwellings remain the primary use of the district. Nonresidential uses shall maintain the same scale as residential uses to preserve the existing neighborhood </w:t>
      </w:r>
      <w:r>
        <w:rPr>
          <w:spacing w:val="-2"/>
          <w:sz w:val="24"/>
        </w:rPr>
        <w:t>characters.</w:t>
      </w:r>
    </w:p>
    <w:p w14:paraId="141DF879" w14:textId="10A33CCE" w:rsidR="00F52540" w:rsidRDefault="00247644">
      <w:pPr>
        <w:pStyle w:val="ListParagraph"/>
        <w:numPr>
          <w:ilvl w:val="1"/>
          <w:numId w:val="2"/>
        </w:numPr>
        <w:tabs>
          <w:tab w:val="left" w:pos="960"/>
        </w:tabs>
        <w:spacing w:before="182" w:line="237" w:lineRule="auto"/>
        <w:ind w:right="359"/>
        <w:jc w:val="both"/>
        <w:rPr>
          <w:sz w:val="24"/>
        </w:rPr>
      </w:pPr>
      <w:r>
        <w:rPr>
          <w:sz w:val="24"/>
        </w:rPr>
        <w:t>The O-O District may be overlaid upon any part of any residential</w:t>
      </w:r>
      <w:r w:rsidR="00346CFA">
        <w:rPr>
          <w:sz w:val="24"/>
        </w:rPr>
        <w:t xml:space="preserve"> </w:t>
      </w:r>
      <w:r w:rsidR="00346CFA" w:rsidRPr="00346CFA">
        <w:rPr>
          <w:sz w:val="24"/>
          <w:highlight w:val="cyan"/>
        </w:rPr>
        <w:t>and village industrial</w:t>
      </w:r>
      <w:r w:rsidRPr="00346CFA">
        <w:rPr>
          <w:sz w:val="24"/>
          <w:highlight w:val="cyan"/>
        </w:rPr>
        <w:t xml:space="preserve"> district</w:t>
      </w:r>
      <w:r w:rsidR="00346CFA" w:rsidRPr="00346CFA">
        <w:rPr>
          <w:sz w:val="24"/>
          <w:highlight w:val="cyan"/>
        </w:rPr>
        <w:t>s</w:t>
      </w:r>
      <w:r>
        <w:rPr>
          <w:sz w:val="24"/>
        </w:rPr>
        <w:t xml:space="preserve"> established pursuant</w:t>
      </w:r>
      <w:r>
        <w:rPr>
          <w:spacing w:val="-5"/>
          <w:sz w:val="24"/>
        </w:rPr>
        <w:t xml:space="preserve"> </w:t>
      </w:r>
      <w:r>
        <w:rPr>
          <w:sz w:val="24"/>
        </w:rPr>
        <w:t>to</w:t>
      </w:r>
      <w:r>
        <w:rPr>
          <w:spacing w:val="-5"/>
          <w:sz w:val="24"/>
        </w:rPr>
        <w:t xml:space="preserve"> </w:t>
      </w:r>
      <w:r>
        <w:rPr>
          <w:sz w:val="24"/>
        </w:rPr>
        <w:t>this</w:t>
      </w:r>
      <w:r>
        <w:rPr>
          <w:spacing w:val="-4"/>
          <w:sz w:val="24"/>
        </w:rPr>
        <w:t xml:space="preserve"> </w:t>
      </w:r>
      <w:r>
        <w:rPr>
          <w:sz w:val="24"/>
        </w:rPr>
        <w:t>chapter</w:t>
      </w:r>
      <w:r>
        <w:rPr>
          <w:spacing w:val="-4"/>
          <w:sz w:val="24"/>
        </w:rPr>
        <w:t xml:space="preserve"> </w:t>
      </w:r>
      <w:r>
        <w:rPr>
          <w:sz w:val="24"/>
        </w:rPr>
        <w:t>which</w:t>
      </w:r>
      <w:r>
        <w:rPr>
          <w:spacing w:val="-4"/>
          <w:sz w:val="24"/>
        </w:rPr>
        <w:t xml:space="preserve"> </w:t>
      </w:r>
      <w:r>
        <w:rPr>
          <w:sz w:val="24"/>
        </w:rPr>
        <w:t>is</w:t>
      </w:r>
      <w:r>
        <w:rPr>
          <w:spacing w:val="-5"/>
          <w:sz w:val="24"/>
        </w:rPr>
        <w:t xml:space="preserve"> </w:t>
      </w:r>
      <w:r>
        <w:rPr>
          <w:sz w:val="24"/>
        </w:rPr>
        <w:t>found</w:t>
      </w:r>
      <w:r>
        <w:rPr>
          <w:spacing w:val="-5"/>
          <w:sz w:val="24"/>
        </w:rPr>
        <w:t xml:space="preserve"> </w:t>
      </w:r>
      <w:r>
        <w:rPr>
          <w:sz w:val="24"/>
        </w:rPr>
        <w:t>to</w:t>
      </w:r>
      <w:r>
        <w:rPr>
          <w:spacing w:val="-5"/>
          <w:sz w:val="24"/>
        </w:rPr>
        <w:t xml:space="preserve"> </w:t>
      </w:r>
      <w:r>
        <w:rPr>
          <w:sz w:val="24"/>
        </w:rPr>
        <w:t>be</w:t>
      </w:r>
      <w:r>
        <w:rPr>
          <w:spacing w:val="-5"/>
          <w:sz w:val="24"/>
        </w:rPr>
        <w:t xml:space="preserve"> </w:t>
      </w:r>
      <w:r>
        <w:rPr>
          <w:sz w:val="24"/>
        </w:rPr>
        <w:t>appropriate</w:t>
      </w:r>
      <w:r>
        <w:rPr>
          <w:spacing w:val="-4"/>
          <w:sz w:val="24"/>
        </w:rPr>
        <w:t xml:space="preserve"> </w:t>
      </w:r>
      <w:r>
        <w:rPr>
          <w:sz w:val="24"/>
        </w:rPr>
        <w:t>for</w:t>
      </w:r>
      <w:r>
        <w:rPr>
          <w:spacing w:val="-5"/>
          <w:sz w:val="24"/>
        </w:rPr>
        <w:t xml:space="preserve"> </w:t>
      </w:r>
      <w:r>
        <w:rPr>
          <w:sz w:val="24"/>
        </w:rPr>
        <w:t>such</w:t>
      </w:r>
      <w:r>
        <w:rPr>
          <w:spacing w:val="-5"/>
          <w:sz w:val="24"/>
        </w:rPr>
        <w:t xml:space="preserve"> </w:t>
      </w:r>
      <w:r>
        <w:rPr>
          <w:sz w:val="24"/>
        </w:rPr>
        <w:t>treatment,</w:t>
      </w:r>
      <w:r>
        <w:rPr>
          <w:spacing w:val="-3"/>
          <w:sz w:val="24"/>
        </w:rPr>
        <w:t xml:space="preserve"> </w:t>
      </w:r>
      <w:r>
        <w:rPr>
          <w:sz w:val="24"/>
        </w:rPr>
        <w:t>pursuant</w:t>
      </w:r>
      <w:r>
        <w:rPr>
          <w:spacing w:val="-5"/>
          <w:sz w:val="24"/>
        </w:rPr>
        <w:t xml:space="preserve"> </w:t>
      </w:r>
      <w:r>
        <w:rPr>
          <w:sz w:val="24"/>
        </w:rPr>
        <w:t>to an</w:t>
      </w:r>
      <w:r>
        <w:rPr>
          <w:spacing w:val="-3"/>
          <w:sz w:val="24"/>
        </w:rPr>
        <w:t xml:space="preserve"> </w:t>
      </w:r>
      <w:r>
        <w:rPr>
          <w:sz w:val="24"/>
        </w:rPr>
        <w:t>application</w:t>
      </w:r>
      <w:r>
        <w:rPr>
          <w:spacing w:val="-1"/>
          <w:sz w:val="24"/>
        </w:rPr>
        <w:t xml:space="preserve"> </w:t>
      </w:r>
      <w:r>
        <w:rPr>
          <w:sz w:val="24"/>
        </w:rPr>
        <w:t>for</w:t>
      </w:r>
      <w:r>
        <w:rPr>
          <w:spacing w:val="-3"/>
          <w:sz w:val="24"/>
        </w:rPr>
        <w:t xml:space="preserve"> </w:t>
      </w:r>
      <w:r>
        <w:rPr>
          <w:sz w:val="24"/>
        </w:rPr>
        <w:t>amendment</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Zoning</w:t>
      </w:r>
      <w:r>
        <w:rPr>
          <w:spacing w:val="-2"/>
          <w:sz w:val="24"/>
        </w:rPr>
        <w:t xml:space="preserve"> </w:t>
      </w:r>
      <w:r>
        <w:rPr>
          <w:sz w:val="24"/>
        </w:rPr>
        <w:t>Map</w:t>
      </w:r>
      <w:r>
        <w:rPr>
          <w:b/>
          <w:position w:val="11"/>
          <w:sz w:val="13"/>
        </w:rPr>
        <w:t>1</w:t>
      </w:r>
      <w:r>
        <w:rPr>
          <w:b/>
          <w:spacing w:val="24"/>
          <w:position w:val="11"/>
          <w:sz w:val="13"/>
        </w:rPr>
        <w:t xml:space="preserve"> </w:t>
      </w:r>
      <w:r>
        <w:rPr>
          <w:sz w:val="24"/>
        </w:rPr>
        <w:t>filed</w:t>
      </w:r>
      <w:r>
        <w:rPr>
          <w:spacing w:val="-2"/>
          <w:sz w:val="24"/>
        </w:rPr>
        <w:t xml:space="preserve"> </w:t>
      </w:r>
      <w:r>
        <w:rPr>
          <w:sz w:val="24"/>
        </w:rPr>
        <w:t>in</w:t>
      </w:r>
      <w:r>
        <w:rPr>
          <w:spacing w:val="-3"/>
          <w:sz w:val="24"/>
        </w:rPr>
        <w:t xml:space="preserve"> </w:t>
      </w:r>
      <w:r>
        <w:rPr>
          <w:sz w:val="24"/>
        </w:rPr>
        <w:t>accordance</w:t>
      </w:r>
      <w:r>
        <w:rPr>
          <w:spacing w:val="-2"/>
          <w:sz w:val="24"/>
        </w:rPr>
        <w:t xml:space="preserve"> </w:t>
      </w:r>
      <w:r>
        <w:rPr>
          <w:sz w:val="24"/>
        </w:rPr>
        <w:t>with</w:t>
      </w:r>
      <w:r>
        <w:rPr>
          <w:spacing w:val="-2"/>
          <w:sz w:val="24"/>
        </w:rPr>
        <w:t xml:space="preserve"> </w:t>
      </w:r>
      <w:r>
        <w:rPr>
          <w:sz w:val="24"/>
        </w:rPr>
        <w:t>Article</w:t>
      </w:r>
      <w:r>
        <w:rPr>
          <w:spacing w:val="-2"/>
          <w:sz w:val="24"/>
        </w:rPr>
        <w:t xml:space="preserve"> </w:t>
      </w:r>
      <w:r>
        <w:rPr>
          <w:sz w:val="24"/>
        </w:rPr>
        <w:t>XIV of this chapter.</w:t>
      </w:r>
    </w:p>
    <w:p w14:paraId="5CD1E796" w14:textId="77777777" w:rsidR="00F52540" w:rsidRDefault="00247644">
      <w:pPr>
        <w:pStyle w:val="ListParagraph"/>
        <w:numPr>
          <w:ilvl w:val="0"/>
          <w:numId w:val="2"/>
        </w:numPr>
        <w:tabs>
          <w:tab w:val="left" w:pos="480"/>
        </w:tabs>
        <w:spacing w:before="182"/>
        <w:ind w:right="353"/>
        <w:jc w:val="both"/>
        <w:rPr>
          <w:sz w:val="24"/>
        </w:rPr>
      </w:pPr>
      <w:r>
        <w:rPr>
          <w:sz w:val="24"/>
        </w:rPr>
        <w:t>Overlay district. The O-O District shall not be independently mapped upon the Zoning Map but shall be mapped, pursuant to the procedures for amending the Zoning Map by Article XIV of this chapter, only in conjunction with an underlying residential district. When so mapped,</w:t>
      </w:r>
      <w:r>
        <w:rPr>
          <w:spacing w:val="-6"/>
          <w:sz w:val="24"/>
        </w:rPr>
        <w:t xml:space="preserve"> </w:t>
      </w:r>
      <w:r>
        <w:rPr>
          <w:sz w:val="24"/>
        </w:rPr>
        <w:t>the</w:t>
      </w:r>
      <w:r>
        <w:rPr>
          <w:spacing w:val="-6"/>
          <w:sz w:val="24"/>
        </w:rPr>
        <w:t xml:space="preserve"> </w:t>
      </w:r>
      <w:r>
        <w:rPr>
          <w:sz w:val="24"/>
        </w:rPr>
        <w:t>O-O</w:t>
      </w:r>
      <w:r>
        <w:rPr>
          <w:spacing w:val="-6"/>
          <w:sz w:val="24"/>
        </w:rPr>
        <w:t xml:space="preserve"> </w:t>
      </w:r>
      <w:r>
        <w:rPr>
          <w:sz w:val="24"/>
        </w:rPr>
        <w:t>District</w:t>
      </w:r>
      <w:r>
        <w:rPr>
          <w:spacing w:val="-6"/>
          <w:sz w:val="24"/>
        </w:rPr>
        <w:t xml:space="preserve"> </w:t>
      </w:r>
      <w:r>
        <w:rPr>
          <w:sz w:val="24"/>
        </w:rPr>
        <w:t>shall</w:t>
      </w:r>
      <w:r>
        <w:rPr>
          <w:spacing w:val="-6"/>
          <w:sz w:val="24"/>
        </w:rPr>
        <w:t xml:space="preserve"> </w:t>
      </w:r>
      <w:r>
        <w:rPr>
          <w:sz w:val="24"/>
        </w:rPr>
        <w:t>provide</w:t>
      </w:r>
      <w:r>
        <w:rPr>
          <w:spacing w:val="-6"/>
          <w:sz w:val="24"/>
        </w:rPr>
        <w:t xml:space="preserve"> </w:t>
      </w:r>
      <w:r>
        <w:rPr>
          <w:sz w:val="24"/>
        </w:rPr>
        <w:t>optional</w:t>
      </w:r>
      <w:r>
        <w:rPr>
          <w:spacing w:val="-6"/>
          <w:sz w:val="24"/>
        </w:rPr>
        <w:t xml:space="preserve"> </w:t>
      </w:r>
      <w:r>
        <w:rPr>
          <w:sz w:val="24"/>
        </w:rPr>
        <w:t>regulations</w:t>
      </w:r>
      <w:r>
        <w:rPr>
          <w:spacing w:val="-5"/>
          <w:sz w:val="24"/>
        </w:rPr>
        <w:t xml:space="preserve"> </w:t>
      </w:r>
      <w:r>
        <w:rPr>
          <w:sz w:val="24"/>
        </w:rPr>
        <w:t>in</w:t>
      </w:r>
      <w:r>
        <w:rPr>
          <w:spacing w:val="-6"/>
          <w:sz w:val="24"/>
        </w:rPr>
        <w:t xml:space="preserve"> </w:t>
      </w:r>
      <w:r>
        <w:rPr>
          <w:sz w:val="24"/>
        </w:rPr>
        <w:t>addition</w:t>
      </w:r>
      <w:r>
        <w:rPr>
          <w:spacing w:val="-6"/>
          <w:sz w:val="24"/>
        </w:rPr>
        <w:t xml:space="preserve"> </w:t>
      </w:r>
      <w:r>
        <w:rPr>
          <w:sz w:val="24"/>
        </w:rPr>
        <w:t>to</w:t>
      </w:r>
      <w:r>
        <w:rPr>
          <w:spacing w:val="-6"/>
          <w:sz w:val="24"/>
        </w:rPr>
        <w:t xml:space="preserve"> </w:t>
      </w:r>
      <w:r>
        <w:rPr>
          <w:sz w:val="24"/>
        </w:rPr>
        <w:t>those</w:t>
      </w:r>
      <w:r>
        <w:rPr>
          <w:spacing w:val="-6"/>
          <w:sz w:val="24"/>
        </w:rPr>
        <w:t xml:space="preserve"> </w:t>
      </w:r>
      <w:r>
        <w:rPr>
          <w:sz w:val="24"/>
        </w:rPr>
        <w:t>applicable</w:t>
      </w:r>
      <w:r>
        <w:rPr>
          <w:spacing w:val="-5"/>
          <w:sz w:val="24"/>
        </w:rPr>
        <w:t xml:space="preserve"> </w:t>
      </w:r>
      <w:r>
        <w:rPr>
          <w:sz w:val="24"/>
        </w:rPr>
        <w:t>in the underlying district; provided, however, that any lot may continue to be used in accordance with the regulations applicable in the underlying district in the same manner as though the O-O District did not exist.</w:t>
      </w:r>
    </w:p>
    <w:p w14:paraId="7BAE5715" w14:textId="77777777" w:rsidR="00F52540" w:rsidRDefault="00247644">
      <w:pPr>
        <w:pStyle w:val="ListParagraph"/>
        <w:numPr>
          <w:ilvl w:val="0"/>
          <w:numId w:val="2"/>
        </w:numPr>
        <w:tabs>
          <w:tab w:val="left" w:pos="480"/>
        </w:tabs>
        <w:ind w:right="354"/>
        <w:jc w:val="both"/>
        <w:rPr>
          <w:sz w:val="24"/>
        </w:rPr>
      </w:pPr>
      <w:r>
        <w:rPr>
          <w:sz w:val="24"/>
        </w:rPr>
        <w:t>Permitted uses. The following uses are permitted as of right in the O-O District, subject in each case, however, to site plan approval in accordance with the provisions of §</w:t>
      </w:r>
      <w:r>
        <w:rPr>
          <w:spacing w:val="-3"/>
          <w:sz w:val="24"/>
        </w:rPr>
        <w:t xml:space="preserve"> </w:t>
      </w:r>
      <w:r>
        <w:rPr>
          <w:sz w:val="24"/>
        </w:rPr>
        <w:t>200-92 of this chapter.</w:t>
      </w:r>
    </w:p>
    <w:p w14:paraId="6A4FA88D" w14:textId="77777777" w:rsidR="00F52540" w:rsidRDefault="00247644">
      <w:pPr>
        <w:pStyle w:val="ListParagraph"/>
        <w:numPr>
          <w:ilvl w:val="1"/>
          <w:numId w:val="2"/>
        </w:numPr>
        <w:tabs>
          <w:tab w:val="left" w:pos="959"/>
        </w:tabs>
        <w:ind w:left="959" w:hanging="479"/>
        <w:rPr>
          <w:sz w:val="24"/>
        </w:rPr>
      </w:pPr>
      <w:r>
        <w:rPr>
          <w:sz w:val="24"/>
        </w:rPr>
        <w:t>Conversion</w:t>
      </w:r>
      <w:r>
        <w:rPr>
          <w:spacing w:val="-3"/>
          <w:sz w:val="24"/>
        </w:rPr>
        <w:t xml:space="preserve"> </w:t>
      </w:r>
      <w:r>
        <w:rPr>
          <w:sz w:val="24"/>
        </w:rPr>
        <w:t>of</w:t>
      </w:r>
      <w:r>
        <w:rPr>
          <w:spacing w:val="-1"/>
          <w:sz w:val="24"/>
        </w:rPr>
        <w:t xml:space="preserve"> </w:t>
      </w:r>
      <w:r>
        <w:rPr>
          <w:sz w:val="24"/>
        </w:rPr>
        <w:t>any</w:t>
      </w:r>
      <w:r>
        <w:rPr>
          <w:spacing w:val="-1"/>
          <w:sz w:val="24"/>
        </w:rPr>
        <w:t xml:space="preserve"> </w:t>
      </w:r>
      <w:r>
        <w:rPr>
          <w:sz w:val="24"/>
        </w:rPr>
        <w:t>lawfully</w:t>
      </w:r>
      <w:r>
        <w:rPr>
          <w:spacing w:val="-1"/>
          <w:sz w:val="24"/>
        </w:rPr>
        <w:t xml:space="preserve"> </w:t>
      </w:r>
      <w:r>
        <w:rPr>
          <w:sz w:val="24"/>
        </w:rPr>
        <w:t>existing</w:t>
      </w:r>
      <w:r>
        <w:rPr>
          <w:spacing w:val="1"/>
          <w:sz w:val="24"/>
        </w:rPr>
        <w:t xml:space="preserve"> </w:t>
      </w:r>
      <w:r>
        <w:rPr>
          <w:sz w:val="24"/>
        </w:rPr>
        <w:t>structure</w:t>
      </w:r>
      <w:r>
        <w:rPr>
          <w:spacing w:val="-2"/>
          <w:sz w:val="24"/>
        </w:rPr>
        <w:t xml:space="preserve"> </w:t>
      </w:r>
      <w:r>
        <w:rPr>
          <w:sz w:val="24"/>
        </w:rPr>
        <w:t>for</w:t>
      </w:r>
      <w:r>
        <w:rPr>
          <w:spacing w:val="-1"/>
          <w:sz w:val="24"/>
        </w:rPr>
        <w:t xml:space="preserve"> </w:t>
      </w:r>
      <w:r>
        <w:rPr>
          <w:sz w:val="24"/>
        </w:rPr>
        <w:t>any</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following</w:t>
      </w:r>
      <w:r>
        <w:rPr>
          <w:spacing w:val="2"/>
          <w:sz w:val="24"/>
        </w:rPr>
        <w:t xml:space="preserve"> </w:t>
      </w:r>
      <w:r>
        <w:rPr>
          <w:spacing w:val="-2"/>
          <w:sz w:val="24"/>
        </w:rPr>
        <w:t>uses:</w:t>
      </w:r>
    </w:p>
    <w:p w14:paraId="0D022708" w14:textId="77777777" w:rsidR="00F52540" w:rsidRDefault="00247644">
      <w:pPr>
        <w:pStyle w:val="ListParagraph"/>
        <w:numPr>
          <w:ilvl w:val="2"/>
          <w:numId w:val="2"/>
        </w:numPr>
        <w:tabs>
          <w:tab w:val="left" w:pos="1439"/>
        </w:tabs>
        <w:ind w:left="1439" w:hanging="479"/>
        <w:rPr>
          <w:sz w:val="24"/>
        </w:rPr>
      </w:pPr>
      <w:r>
        <w:rPr>
          <w:sz w:val="24"/>
        </w:rPr>
        <w:t>Business</w:t>
      </w:r>
      <w:r>
        <w:rPr>
          <w:spacing w:val="-7"/>
          <w:sz w:val="24"/>
        </w:rPr>
        <w:t xml:space="preserve"> </w:t>
      </w:r>
      <w:r>
        <w:rPr>
          <w:sz w:val="24"/>
        </w:rPr>
        <w:t>and</w:t>
      </w:r>
      <w:r>
        <w:rPr>
          <w:spacing w:val="-7"/>
          <w:sz w:val="24"/>
        </w:rPr>
        <w:t xml:space="preserve"> </w:t>
      </w:r>
      <w:r>
        <w:rPr>
          <w:sz w:val="24"/>
        </w:rPr>
        <w:t>professional</w:t>
      </w:r>
      <w:r>
        <w:rPr>
          <w:spacing w:val="-6"/>
          <w:sz w:val="24"/>
        </w:rPr>
        <w:t xml:space="preserve"> </w:t>
      </w:r>
      <w:r>
        <w:rPr>
          <w:spacing w:val="-2"/>
          <w:sz w:val="24"/>
        </w:rPr>
        <w:t>offices.</w:t>
      </w:r>
    </w:p>
    <w:p w14:paraId="26A01069" w14:textId="77777777" w:rsidR="00F52540" w:rsidRDefault="00247644">
      <w:pPr>
        <w:pStyle w:val="ListParagraph"/>
        <w:numPr>
          <w:ilvl w:val="2"/>
          <w:numId w:val="2"/>
        </w:numPr>
        <w:tabs>
          <w:tab w:val="left" w:pos="1439"/>
        </w:tabs>
        <w:ind w:left="1439" w:hanging="479"/>
        <w:rPr>
          <w:sz w:val="24"/>
        </w:rPr>
      </w:pPr>
      <w:r>
        <w:rPr>
          <w:sz w:val="24"/>
        </w:rPr>
        <w:t>Studios</w:t>
      </w:r>
      <w:r>
        <w:rPr>
          <w:spacing w:val="-3"/>
          <w:sz w:val="24"/>
        </w:rPr>
        <w:t xml:space="preserve"> </w:t>
      </w:r>
      <w:r>
        <w:rPr>
          <w:sz w:val="24"/>
        </w:rPr>
        <w:t>for</w:t>
      </w:r>
      <w:r>
        <w:rPr>
          <w:spacing w:val="-2"/>
          <w:sz w:val="24"/>
        </w:rPr>
        <w:t xml:space="preserve"> </w:t>
      </w:r>
      <w:r>
        <w:rPr>
          <w:sz w:val="24"/>
        </w:rPr>
        <w:t>artists,</w:t>
      </w:r>
      <w:r>
        <w:rPr>
          <w:spacing w:val="-1"/>
          <w:sz w:val="24"/>
        </w:rPr>
        <w:t xml:space="preserve"> </w:t>
      </w:r>
      <w:r>
        <w:rPr>
          <w:sz w:val="24"/>
        </w:rPr>
        <w:t>craftsmen, photographers,</w:t>
      </w:r>
      <w:r>
        <w:rPr>
          <w:spacing w:val="-1"/>
          <w:sz w:val="24"/>
        </w:rPr>
        <w:t xml:space="preserve"> </w:t>
      </w:r>
      <w:r>
        <w:rPr>
          <w:sz w:val="24"/>
        </w:rPr>
        <w:t>composers,</w:t>
      </w:r>
      <w:r>
        <w:rPr>
          <w:spacing w:val="-2"/>
          <w:sz w:val="24"/>
        </w:rPr>
        <w:t xml:space="preserve"> </w:t>
      </w:r>
      <w:r>
        <w:rPr>
          <w:sz w:val="24"/>
        </w:rPr>
        <w:t>writers and</w:t>
      </w:r>
      <w:r>
        <w:rPr>
          <w:spacing w:val="-2"/>
          <w:sz w:val="24"/>
        </w:rPr>
        <w:t xml:space="preserve"> </w:t>
      </w:r>
      <w:r>
        <w:rPr>
          <w:sz w:val="24"/>
        </w:rPr>
        <w:t>the</w:t>
      </w:r>
      <w:r>
        <w:rPr>
          <w:spacing w:val="-2"/>
          <w:sz w:val="24"/>
        </w:rPr>
        <w:t xml:space="preserve"> like.</w:t>
      </w:r>
    </w:p>
    <w:p w14:paraId="65A24FF4" w14:textId="77777777" w:rsidR="00F52540" w:rsidRDefault="00247644">
      <w:pPr>
        <w:pStyle w:val="ListParagraph"/>
        <w:numPr>
          <w:ilvl w:val="2"/>
          <w:numId w:val="2"/>
        </w:numPr>
        <w:tabs>
          <w:tab w:val="left" w:pos="1439"/>
        </w:tabs>
        <w:ind w:left="1439" w:hanging="479"/>
        <w:rPr>
          <w:sz w:val="24"/>
        </w:rPr>
      </w:pPr>
      <w:r>
        <w:rPr>
          <w:sz w:val="24"/>
        </w:rPr>
        <w:t>Travel</w:t>
      </w:r>
      <w:r>
        <w:rPr>
          <w:spacing w:val="-6"/>
          <w:sz w:val="24"/>
        </w:rPr>
        <w:t xml:space="preserve"> </w:t>
      </w:r>
      <w:r>
        <w:rPr>
          <w:spacing w:val="-2"/>
          <w:sz w:val="24"/>
        </w:rPr>
        <w:t>agencies.</w:t>
      </w:r>
    </w:p>
    <w:p w14:paraId="1EE22C3E" w14:textId="77777777" w:rsidR="00F52540" w:rsidRDefault="00247644">
      <w:pPr>
        <w:pStyle w:val="ListParagraph"/>
        <w:numPr>
          <w:ilvl w:val="2"/>
          <w:numId w:val="2"/>
        </w:numPr>
        <w:tabs>
          <w:tab w:val="left" w:pos="1439"/>
        </w:tabs>
        <w:ind w:left="1439" w:hanging="479"/>
        <w:rPr>
          <w:sz w:val="24"/>
        </w:rPr>
      </w:pPr>
      <w:r>
        <w:rPr>
          <w:sz w:val="24"/>
        </w:rPr>
        <w:t>Offices</w:t>
      </w:r>
      <w:r>
        <w:rPr>
          <w:spacing w:val="-5"/>
          <w:sz w:val="24"/>
        </w:rPr>
        <w:t xml:space="preserve"> </w:t>
      </w:r>
      <w:r>
        <w:rPr>
          <w:sz w:val="24"/>
        </w:rPr>
        <w:t>of</w:t>
      </w:r>
      <w:r>
        <w:rPr>
          <w:spacing w:val="-4"/>
          <w:sz w:val="24"/>
        </w:rPr>
        <w:t xml:space="preserve"> </w:t>
      </w:r>
      <w:r>
        <w:rPr>
          <w:sz w:val="24"/>
        </w:rPr>
        <w:t>civic,</w:t>
      </w:r>
      <w:r>
        <w:rPr>
          <w:spacing w:val="-4"/>
          <w:sz w:val="24"/>
        </w:rPr>
        <w:t xml:space="preserve"> </w:t>
      </w:r>
      <w:r>
        <w:rPr>
          <w:sz w:val="24"/>
        </w:rPr>
        <w:t>educational,</w:t>
      </w:r>
      <w:r>
        <w:rPr>
          <w:spacing w:val="-1"/>
          <w:sz w:val="24"/>
        </w:rPr>
        <w:t xml:space="preserve"> </w:t>
      </w:r>
      <w:r>
        <w:rPr>
          <w:sz w:val="24"/>
        </w:rPr>
        <w:t>religious</w:t>
      </w:r>
      <w:r>
        <w:rPr>
          <w:spacing w:val="-5"/>
          <w:sz w:val="24"/>
        </w:rPr>
        <w:t xml:space="preserve"> </w:t>
      </w:r>
      <w:r>
        <w:rPr>
          <w:sz w:val="24"/>
        </w:rPr>
        <w:t>and</w:t>
      </w:r>
      <w:r>
        <w:rPr>
          <w:spacing w:val="-4"/>
          <w:sz w:val="24"/>
        </w:rPr>
        <w:t xml:space="preserve"> </w:t>
      </w:r>
      <w:r>
        <w:rPr>
          <w:sz w:val="24"/>
        </w:rPr>
        <w:t>philanthropic</w:t>
      </w:r>
      <w:r>
        <w:rPr>
          <w:spacing w:val="-1"/>
          <w:sz w:val="24"/>
        </w:rPr>
        <w:t xml:space="preserve"> </w:t>
      </w:r>
      <w:r>
        <w:rPr>
          <w:spacing w:val="-2"/>
          <w:sz w:val="24"/>
        </w:rPr>
        <w:t>organizations.</w:t>
      </w:r>
    </w:p>
    <w:p w14:paraId="65C80FE0" w14:textId="77777777" w:rsidR="00F52540" w:rsidRDefault="00247644">
      <w:pPr>
        <w:pStyle w:val="ListParagraph"/>
        <w:numPr>
          <w:ilvl w:val="2"/>
          <w:numId w:val="2"/>
        </w:numPr>
        <w:tabs>
          <w:tab w:val="left" w:pos="1439"/>
        </w:tabs>
        <w:ind w:left="1439" w:hanging="479"/>
        <w:rPr>
          <w:sz w:val="24"/>
        </w:rPr>
      </w:pPr>
      <w:r>
        <w:rPr>
          <w:sz w:val="24"/>
        </w:rPr>
        <w:t xml:space="preserve">Barber- and beauty </w:t>
      </w:r>
      <w:r>
        <w:rPr>
          <w:spacing w:val="-2"/>
          <w:sz w:val="24"/>
        </w:rPr>
        <w:t>shops.</w:t>
      </w:r>
    </w:p>
    <w:p w14:paraId="4715FDE9" w14:textId="77777777" w:rsidR="00F52540" w:rsidRDefault="00247644">
      <w:pPr>
        <w:pStyle w:val="ListParagraph"/>
        <w:numPr>
          <w:ilvl w:val="1"/>
          <w:numId w:val="2"/>
        </w:numPr>
        <w:tabs>
          <w:tab w:val="left" w:pos="959"/>
        </w:tabs>
        <w:ind w:left="959" w:hanging="479"/>
        <w:rPr>
          <w:sz w:val="24"/>
        </w:rPr>
      </w:pPr>
      <w:r>
        <w:rPr>
          <w:sz w:val="24"/>
        </w:rPr>
        <w:t>Buildings</w:t>
      </w:r>
      <w:r>
        <w:rPr>
          <w:spacing w:val="-7"/>
          <w:sz w:val="24"/>
        </w:rPr>
        <w:t xml:space="preserve"> </w:t>
      </w:r>
      <w:r>
        <w:rPr>
          <w:sz w:val="24"/>
        </w:rPr>
        <w:t>of</w:t>
      </w:r>
      <w:r>
        <w:rPr>
          <w:spacing w:val="-4"/>
          <w:sz w:val="24"/>
        </w:rPr>
        <w:t xml:space="preserve"> </w:t>
      </w:r>
      <w:r>
        <w:rPr>
          <w:sz w:val="24"/>
        </w:rPr>
        <w:t>mixed</w:t>
      </w:r>
      <w:r>
        <w:rPr>
          <w:spacing w:val="-4"/>
          <w:sz w:val="24"/>
        </w:rPr>
        <w:t xml:space="preserve"> </w:t>
      </w:r>
      <w:r>
        <w:rPr>
          <w:sz w:val="24"/>
        </w:rPr>
        <w:t>residential</w:t>
      </w:r>
      <w:r>
        <w:rPr>
          <w:spacing w:val="-2"/>
          <w:sz w:val="24"/>
        </w:rPr>
        <w:t xml:space="preserve"> </w:t>
      </w:r>
      <w:r>
        <w:rPr>
          <w:sz w:val="24"/>
        </w:rPr>
        <w:t>and</w:t>
      </w:r>
      <w:r>
        <w:rPr>
          <w:spacing w:val="-4"/>
          <w:sz w:val="24"/>
        </w:rPr>
        <w:t xml:space="preserve"> </w:t>
      </w:r>
      <w:r>
        <w:rPr>
          <w:sz w:val="24"/>
        </w:rPr>
        <w:t>office</w:t>
      </w:r>
      <w:r>
        <w:rPr>
          <w:spacing w:val="-4"/>
          <w:sz w:val="24"/>
        </w:rPr>
        <w:t xml:space="preserve"> use.</w:t>
      </w:r>
    </w:p>
    <w:p w14:paraId="31BA9EF3" w14:textId="77777777" w:rsidR="00F52540" w:rsidRDefault="00247644">
      <w:pPr>
        <w:pStyle w:val="ListParagraph"/>
        <w:numPr>
          <w:ilvl w:val="1"/>
          <w:numId w:val="2"/>
        </w:numPr>
        <w:tabs>
          <w:tab w:val="left" w:pos="959"/>
        </w:tabs>
        <w:spacing w:before="172"/>
        <w:ind w:left="959" w:hanging="479"/>
        <w:rPr>
          <w:b/>
          <w:position w:val="11"/>
          <w:sz w:val="13"/>
        </w:rPr>
      </w:pPr>
      <w:r>
        <w:rPr>
          <w:sz w:val="24"/>
        </w:rPr>
        <w:t>Commercial</w:t>
      </w:r>
      <w:r>
        <w:rPr>
          <w:spacing w:val="-7"/>
          <w:sz w:val="24"/>
        </w:rPr>
        <w:t xml:space="preserve"> </w:t>
      </w:r>
      <w:r>
        <w:rPr>
          <w:sz w:val="24"/>
        </w:rPr>
        <w:t>art</w:t>
      </w:r>
      <w:r>
        <w:rPr>
          <w:spacing w:val="-4"/>
          <w:sz w:val="24"/>
        </w:rPr>
        <w:t xml:space="preserve"> </w:t>
      </w:r>
      <w:r>
        <w:rPr>
          <w:spacing w:val="-2"/>
          <w:sz w:val="24"/>
        </w:rPr>
        <w:t>galleries.</w:t>
      </w:r>
      <w:r>
        <w:rPr>
          <w:b/>
          <w:spacing w:val="-2"/>
          <w:position w:val="11"/>
          <w:sz w:val="13"/>
        </w:rPr>
        <w:t>2</w:t>
      </w:r>
    </w:p>
    <w:p w14:paraId="5F7098CE" w14:textId="77777777" w:rsidR="00F52540" w:rsidRDefault="00247644">
      <w:pPr>
        <w:pStyle w:val="BodyText"/>
        <w:spacing w:before="10"/>
        <w:ind w:left="0" w:firstLine="0"/>
        <w:rPr>
          <w:b/>
          <w:sz w:val="14"/>
        </w:rPr>
      </w:pPr>
      <w:r>
        <w:rPr>
          <w:b/>
          <w:noProof/>
          <w:sz w:val="14"/>
        </w:rPr>
        <mc:AlternateContent>
          <mc:Choice Requires="wps">
            <w:drawing>
              <wp:anchor distT="0" distB="0" distL="0" distR="0" simplePos="0" relativeHeight="487587840" behindDoc="1" locked="0" layoutInCell="1" allowOverlap="1" wp14:anchorId="0EC55518" wp14:editId="435E2242">
                <wp:simplePos x="0" y="0"/>
                <wp:positionH relativeFrom="page">
                  <wp:posOffset>914400</wp:posOffset>
                </wp:positionH>
                <wp:positionV relativeFrom="paragraph">
                  <wp:posOffset>124062</wp:posOffset>
                </wp:positionV>
                <wp:extent cx="5943600" cy="762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143"/>
                              </a:lnTo>
                              <a:lnTo>
                                <a:pt x="5943600" y="7143"/>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EC1931" id="Graphic 3" o:spid="_x0000_s1026" style="position:absolute;margin-left:1in;margin-top:9.75pt;width:468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5943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" path="m5943600,l,,,7143r5943600,l5943600,xe" fillcolor="black" stroked="f">
                <v:path arrowok="t"/>
                <w10:wrap type="topAndBottom" anchorx="page"/>
              </v:shape>
            </w:pict>
          </mc:Fallback>
        </mc:AlternateContent>
      </w:r>
    </w:p>
    <w:p w14:paraId="7DA31071" w14:textId="77777777" w:rsidR="00F52540" w:rsidRDefault="00247644">
      <w:pPr>
        <w:pStyle w:val="ListParagraph"/>
        <w:numPr>
          <w:ilvl w:val="0"/>
          <w:numId w:val="1"/>
        </w:numPr>
        <w:tabs>
          <w:tab w:val="left" w:pos="288"/>
        </w:tabs>
        <w:spacing w:before="134"/>
        <w:rPr>
          <w:b/>
          <w:sz w:val="16"/>
        </w:rPr>
      </w:pPr>
      <w:r>
        <w:rPr>
          <w:b/>
          <w:sz w:val="16"/>
        </w:rPr>
        <w:t>Editor's</w:t>
      </w:r>
      <w:r>
        <w:rPr>
          <w:b/>
          <w:spacing w:val="-6"/>
          <w:sz w:val="16"/>
        </w:rPr>
        <w:t xml:space="preserve"> </w:t>
      </w:r>
      <w:r>
        <w:rPr>
          <w:b/>
          <w:sz w:val="16"/>
        </w:rPr>
        <w:t>Note:</w:t>
      </w:r>
      <w:r>
        <w:rPr>
          <w:b/>
          <w:spacing w:val="-2"/>
          <w:sz w:val="16"/>
        </w:rPr>
        <w:t xml:space="preserve"> </w:t>
      </w:r>
      <w:r>
        <w:rPr>
          <w:b/>
          <w:sz w:val="16"/>
        </w:rPr>
        <w:t>The</w:t>
      </w:r>
      <w:r>
        <w:rPr>
          <w:b/>
          <w:spacing w:val="-3"/>
          <w:sz w:val="16"/>
        </w:rPr>
        <w:t xml:space="preserve"> </w:t>
      </w:r>
      <w:r>
        <w:rPr>
          <w:b/>
          <w:sz w:val="16"/>
        </w:rPr>
        <w:t>Zoning</w:t>
      </w:r>
      <w:r>
        <w:rPr>
          <w:b/>
          <w:spacing w:val="-3"/>
          <w:sz w:val="16"/>
        </w:rPr>
        <w:t xml:space="preserve"> </w:t>
      </w:r>
      <w:r>
        <w:rPr>
          <w:b/>
          <w:sz w:val="16"/>
        </w:rPr>
        <w:t>Map</w:t>
      </w:r>
      <w:r>
        <w:rPr>
          <w:b/>
          <w:spacing w:val="-3"/>
          <w:sz w:val="16"/>
        </w:rPr>
        <w:t xml:space="preserve"> </w:t>
      </w:r>
      <w:r>
        <w:rPr>
          <w:b/>
          <w:sz w:val="16"/>
        </w:rPr>
        <w:t>is</w:t>
      </w:r>
      <w:r>
        <w:rPr>
          <w:b/>
          <w:spacing w:val="-3"/>
          <w:sz w:val="16"/>
        </w:rPr>
        <w:t xml:space="preserve"> </w:t>
      </w:r>
      <w:r>
        <w:rPr>
          <w:b/>
          <w:sz w:val="16"/>
        </w:rPr>
        <w:t>on</w:t>
      </w:r>
      <w:r>
        <w:rPr>
          <w:b/>
          <w:spacing w:val="-3"/>
          <w:sz w:val="16"/>
        </w:rPr>
        <w:t xml:space="preserve"> </w:t>
      </w:r>
      <w:r>
        <w:rPr>
          <w:b/>
          <w:sz w:val="16"/>
        </w:rPr>
        <w:t>file</w:t>
      </w:r>
      <w:r>
        <w:rPr>
          <w:b/>
          <w:spacing w:val="-1"/>
          <w:sz w:val="16"/>
        </w:rPr>
        <w:t xml:space="preserve"> </w:t>
      </w:r>
      <w:r>
        <w:rPr>
          <w:b/>
          <w:sz w:val="16"/>
        </w:rPr>
        <w:t>in</w:t>
      </w:r>
      <w:r>
        <w:rPr>
          <w:b/>
          <w:spacing w:val="-3"/>
          <w:sz w:val="16"/>
        </w:rPr>
        <w:t xml:space="preserve"> </w:t>
      </w:r>
      <w:r>
        <w:rPr>
          <w:b/>
          <w:sz w:val="16"/>
        </w:rPr>
        <w:t>the</w:t>
      </w:r>
      <w:r>
        <w:rPr>
          <w:b/>
          <w:spacing w:val="-3"/>
          <w:sz w:val="16"/>
        </w:rPr>
        <w:t xml:space="preserve"> </w:t>
      </w:r>
      <w:r>
        <w:rPr>
          <w:b/>
          <w:sz w:val="16"/>
        </w:rPr>
        <w:t>office</w:t>
      </w:r>
      <w:r>
        <w:rPr>
          <w:b/>
          <w:spacing w:val="-4"/>
          <w:sz w:val="16"/>
        </w:rPr>
        <w:t xml:space="preserve"> </w:t>
      </w:r>
      <w:r>
        <w:rPr>
          <w:b/>
          <w:sz w:val="16"/>
        </w:rPr>
        <w:t>of</w:t>
      </w:r>
      <w:r>
        <w:rPr>
          <w:b/>
          <w:spacing w:val="-2"/>
          <w:sz w:val="16"/>
        </w:rPr>
        <w:t xml:space="preserve"> </w:t>
      </w:r>
      <w:r>
        <w:rPr>
          <w:b/>
          <w:sz w:val="16"/>
        </w:rPr>
        <w:t>the</w:t>
      </w:r>
      <w:r>
        <w:rPr>
          <w:b/>
          <w:spacing w:val="-3"/>
          <w:sz w:val="16"/>
        </w:rPr>
        <w:t xml:space="preserve"> </w:t>
      </w:r>
      <w:r>
        <w:rPr>
          <w:b/>
          <w:sz w:val="16"/>
        </w:rPr>
        <w:t>Village</w:t>
      </w:r>
      <w:r>
        <w:rPr>
          <w:b/>
          <w:spacing w:val="-3"/>
          <w:sz w:val="16"/>
        </w:rPr>
        <w:t xml:space="preserve"> </w:t>
      </w:r>
      <w:r>
        <w:rPr>
          <w:b/>
          <w:spacing w:val="-2"/>
          <w:sz w:val="16"/>
        </w:rPr>
        <w:t>Clerk.</w:t>
      </w:r>
    </w:p>
    <w:p w14:paraId="73BAB7AF" w14:textId="77777777" w:rsidR="00F52540" w:rsidRDefault="00247644">
      <w:pPr>
        <w:pStyle w:val="ListParagraph"/>
        <w:numPr>
          <w:ilvl w:val="0"/>
          <w:numId w:val="1"/>
        </w:numPr>
        <w:tabs>
          <w:tab w:val="left" w:pos="288"/>
        </w:tabs>
        <w:spacing w:before="79" w:line="235" w:lineRule="auto"/>
        <w:ind w:right="491"/>
        <w:rPr>
          <w:b/>
          <w:sz w:val="16"/>
        </w:rPr>
      </w:pPr>
      <w:r>
        <w:rPr>
          <w:b/>
          <w:sz w:val="16"/>
        </w:rPr>
        <w:t>Editor's</w:t>
      </w:r>
      <w:r>
        <w:rPr>
          <w:b/>
          <w:spacing w:val="-3"/>
          <w:sz w:val="16"/>
        </w:rPr>
        <w:t xml:space="preserve"> </w:t>
      </w:r>
      <w:r>
        <w:rPr>
          <w:b/>
          <w:sz w:val="16"/>
        </w:rPr>
        <w:t>Note:</w:t>
      </w:r>
      <w:r>
        <w:rPr>
          <w:b/>
          <w:spacing w:val="-2"/>
          <w:sz w:val="16"/>
        </w:rPr>
        <w:t xml:space="preserve"> </w:t>
      </w:r>
      <w:r>
        <w:rPr>
          <w:b/>
          <w:sz w:val="16"/>
        </w:rPr>
        <w:t>Former</w:t>
      </w:r>
      <w:r>
        <w:rPr>
          <w:b/>
          <w:spacing w:val="-3"/>
          <w:sz w:val="16"/>
        </w:rPr>
        <w:t xml:space="preserve"> </w:t>
      </w:r>
      <w:r>
        <w:rPr>
          <w:b/>
          <w:sz w:val="16"/>
        </w:rPr>
        <w:t>Subsection</w:t>
      </w:r>
      <w:r>
        <w:rPr>
          <w:b/>
          <w:spacing w:val="-3"/>
          <w:sz w:val="16"/>
        </w:rPr>
        <w:t xml:space="preserve"> </w:t>
      </w:r>
      <w:r>
        <w:rPr>
          <w:b/>
          <w:sz w:val="16"/>
        </w:rPr>
        <w:t>C(4),</w:t>
      </w:r>
      <w:r>
        <w:rPr>
          <w:b/>
          <w:spacing w:val="-2"/>
          <w:sz w:val="16"/>
        </w:rPr>
        <w:t xml:space="preserve"> </w:t>
      </w:r>
      <w:r>
        <w:rPr>
          <w:b/>
          <w:sz w:val="16"/>
        </w:rPr>
        <w:t>permitting private</w:t>
      </w:r>
      <w:r>
        <w:rPr>
          <w:b/>
          <w:spacing w:val="-3"/>
          <w:sz w:val="16"/>
        </w:rPr>
        <w:t xml:space="preserve"> </w:t>
      </w:r>
      <w:r>
        <w:rPr>
          <w:b/>
          <w:sz w:val="16"/>
        </w:rPr>
        <w:t>clubs</w:t>
      </w:r>
      <w:r>
        <w:rPr>
          <w:b/>
          <w:spacing w:val="-3"/>
          <w:sz w:val="16"/>
        </w:rPr>
        <w:t xml:space="preserve"> </w:t>
      </w:r>
      <w:r>
        <w:rPr>
          <w:b/>
          <w:sz w:val="16"/>
        </w:rPr>
        <w:t>or</w:t>
      </w:r>
      <w:r>
        <w:rPr>
          <w:b/>
          <w:spacing w:val="-3"/>
          <w:sz w:val="16"/>
        </w:rPr>
        <w:t xml:space="preserve"> </w:t>
      </w:r>
      <w:r>
        <w:rPr>
          <w:b/>
          <w:sz w:val="16"/>
        </w:rPr>
        <w:t>lodges,</w:t>
      </w:r>
      <w:r>
        <w:rPr>
          <w:b/>
          <w:spacing w:val="-2"/>
          <w:sz w:val="16"/>
        </w:rPr>
        <w:t xml:space="preserve"> </w:t>
      </w:r>
      <w:r>
        <w:rPr>
          <w:b/>
          <w:sz w:val="16"/>
        </w:rPr>
        <w:t>which</w:t>
      </w:r>
      <w:r>
        <w:rPr>
          <w:b/>
          <w:spacing w:val="-3"/>
          <w:sz w:val="16"/>
        </w:rPr>
        <w:t xml:space="preserve"> </w:t>
      </w:r>
      <w:r>
        <w:rPr>
          <w:b/>
          <w:sz w:val="16"/>
        </w:rPr>
        <w:t>immediately followed</w:t>
      </w:r>
      <w:r>
        <w:rPr>
          <w:b/>
          <w:spacing w:val="-3"/>
          <w:sz w:val="16"/>
        </w:rPr>
        <w:t xml:space="preserve"> </w:t>
      </w:r>
      <w:r>
        <w:rPr>
          <w:b/>
          <w:sz w:val="16"/>
        </w:rPr>
        <w:t>this</w:t>
      </w:r>
      <w:r>
        <w:rPr>
          <w:b/>
          <w:spacing w:val="-3"/>
          <w:sz w:val="16"/>
        </w:rPr>
        <w:t xml:space="preserve"> </w:t>
      </w:r>
      <w:r>
        <w:rPr>
          <w:b/>
          <w:sz w:val="16"/>
        </w:rPr>
        <w:t>subsection,</w:t>
      </w:r>
      <w:r>
        <w:rPr>
          <w:b/>
          <w:spacing w:val="-2"/>
          <w:sz w:val="16"/>
        </w:rPr>
        <w:t xml:space="preserve"> </w:t>
      </w:r>
      <w:r>
        <w:rPr>
          <w:b/>
          <w:sz w:val="16"/>
        </w:rPr>
        <w:t>was</w:t>
      </w:r>
      <w:r>
        <w:rPr>
          <w:b/>
          <w:spacing w:val="-3"/>
          <w:sz w:val="16"/>
        </w:rPr>
        <w:t xml:space="preserve"> </w:t>
      </w:r>
      <w:r>
        <w:rPr>
          <w:b/>
          <w:sz w:val="16"/>
        </w:rPr>
        <w:t>deleted</w:t>
      </w:r>
      <w:r>
        <w:rPr>
          <w:b/>
          <w:spacing w:val="40"/>
          <w:sz w:val="16"/>
        </w:rPr>
        <w:t xml:space="preserve"> </w:t>
      </w:r>
      <w:r>
        <w:rPr>
          <w:b/>
          <w:sz w:val="16"/>
        </w:rPr>
        <w:t>12-1-1997 by L.L. No. 6-1997.</w:t>
      </w:r>
    </w:p>
    <w:p w14:paraId="5D259F7F" w14:textId="77777777" w:rsidR="00F52540" w:rsidRDefault="00F52540">
      <w:pPr>
        <w:pStyle w:val="ListParagraph"/>
        <w:spacing w:line="235" w:lineRule="auto"/>
        <w:jc w:val="left"/>
        <w:rPr>
          <w:b/>
          <w:sz w:val="16"/>
        </w:rPr>
        <w:sectPr w:rsidR="00F52540">
          <w:headerReference w:type="default" r:id="rId7"/>
          <w:footerReference w:type="default" r:id="rId8"/>
          <w:type w:val="continuous"/>
          <w:pgSz w:w="12240" w:h="15840"/>
          <w:pgMar w:top="800" w:right="1080" w:bottom="800" w:left="1440" w:header="609" w:footer="609" w:gutter="0"/>
          <w:pgNumType w:start="1"/>
          <w:cols w:space="720"/>
        </w:sectPr>
      </w:pPr>
    </w:p>
    <w:p w14:paraId="0764ACC6" w14:textId="77777777" w:rsidR="00F52540" w:rsidRDefault="00247644">
      <w:pPr>
        <w:tabs>
          <w:tab w:val="left" w:pos="8681"/>
        </w:tabs>
        <w:spacing w:before="80"/>
      </w:pPr>
      <w:r>
        <w:lastRenderedPageBreak/>
        <w:t>§ 200-</w:t>
      </w:r>
      <w:r>
        <w:rPr>
          <w:spacing w:val="-10"/>
        </w:rPr>
        <w:t>8</w:t>
      </w:r>
      <w:r>
        <w:tab/>
        <w:t>§ 200-</w:t>
      </w:r>
      <w:r>
        <w:rPr>
          <w:spacing w:val="-10"/>
        </w:rPr>
        <w:t>8</w:t>
      </w:r>
    </w:p>
    <w:p w14:paraId="3C44CF0B" w14:textId="77777777" w:rsidR="00F52540" w:rsidRDefault="00F52540">
      <w:pPr>
        <w:pStyle w:val="BodyText"/>
        <w:spacing w:before="11"/>
        <w:ind w:left="0" w:firstLine="0"/>
      </w:pPr>
    </w:p>
    <w:p w14:paraId="36C7ABCB" w14:textId="77777777" w:rsidR="00F52540" w:rsidRDefault="00247644">
      <w:pPr>
        <w:pStyle w:val="ListParagraph"/>
        <w:numPr>
          <w:ilvl w:val="0"/>
          <w:numId w:val="2"/>
        </w:numPr>
        <w:tabs>
          <w:tab w:val="left" w:pos="480"/>
        </w:tabs>
        <w:spacing w:before="0"/>
        <w:ind w:right="352"/>
        <w:jc w:val="both"/>
        <w:rPr>
          <w:sz w:val="24"/>
        </w:rPr>
      </w:pPr>
      <w:r>
        <w:rPr>
          <w:sz w:val="24"/>
        </w:rPr>
        <w:t>Accessory uses and structures. The following accessory uses and structures are permitted in the O-O District, subject to the provisions of Article VI of this chapter.</w:t>
      </w:r>
    </w:p>
    <w:p w14:paraId="25165993" w14:textId="77777777" w:rsidR="00F52540" w:rsidRDefault="00247644">
      <w:pPr>
        <w:pStyle w:val="ListParagraph"/>
        <w:numPr>
          <w:ilvl w:val="1"/>
          <w:numId w:val="2"/>
        </w:numPr>
        <w:tabs>
          <w:tab w:val="left" w:pos="959"/>
        </w:tabs>
        <w:ind w:left="959" w:hanging="479"/>
        <w:rPr>
          <w:sz w:val="24"/>
        </w:rPr>
      </w:pPr>
      <w:r>
        <w:rPr>
          <w:sz w:val="24"/>
        </w:rPr>
        <w:t>Customary</w:t>
      </w:r>
      <w:r>
        <w:rPr>
          <w:spacing w:val="-2"/>
          <w:sz w:val="24"/>
        </w:rPr>
        <w:t xml:space="preserve"> </w:t>
      </w:r>
      <w:r>
        <w:rPr>
          <w:sz w:val="24"/>
        </w:rPr>
        <w:t>accessory</w:t>
      </w:r>
      <w:r>
        <w:rPr>
          <w:spacing w:val="-2"/>
          <w:sz w:val="24"/>
        </w:rPr>
        <w:t xml:space="preserve"> </w:t>
      </w:r>
      <w:r>
        <w:rPr>
          <w:sz w:val="24"/>
        </w:rPr>
        <w:t>buildings</w:t>
      </w:r>
      <w:r>
        <w:rPr>
          <w:spacing w:val="-1"/>
          <w:sz w:val="24"/>
        </w:rPr>
        <w:t xml:space="preserve"> </w:t>
      </w:r>
      <w:r>
        <w:rPr>
          <w:sz w:val="24"/>
        </w:rPr>
        <w:t>or</w:t>
      </w:r>
      <w:r>
        <w:rPr>
          <w:spacing w:val="-1"/>
          <w:sz w:val="24"/>
        </w:rPr>
        <w:t xml:space="preserve"> </w:t>
      </w:r>
      <w:r>
        <w:rPr>
          <w:spacing w:val="-2"/>
          <w:sz w:val="24"/>
        </w:rPr>
        <w:t>structures.</w:t>
      </w:r>
    </w:p>
    <w:p w14:paraId="6577132C" w14:textId="77777777" w:rsidR="00F52540" w:rsidRDefault="00247644">
      <w:pPr>
        <w:pStyle w:val="ListParagraph"/>
        <w:numPr>
          <w:ilvl w:val="1"/>
          <w:numId w:val="2"/>
        </w:numPr>
        <w:tabs>
          <w:tab w:val="left" w:pos="960"/>
        </w:tabs>
        <w:ind w:right="358"/>
        <w:jc w:val="both"/>
        <w:rPr>
          <w:sz w:val="24"/>
        </w:rPr>
      </w:pPr>
      <w:r>
        <w:rPr>
          <w:sz w:val="24"/>
        </w:rPr>
        <w:t xml:space="preserve">Required off-street parking and loading areas pursuant to Articles VI and VII of this </w:t>
      </w:r>
      <w:r>
        <w:rPr>
          <w:spacing w:val="-2"/>
          <w:sz w:val="24"/>
        </w:rPr>
        <w:t>chapter.</w:t>
      </w:r>
    </w:p>
    <w:p w14:paraId="242776B9" w14:textId="77777777" w:rsidR="00F52540" w:rsidRDefault="00247644">
      <w:pPr>
        <w:pStyle w:val="ListParagraph"/>
        <w:numPr>
          <w:ilvl w:val="1"/>
          <w:numId w:val="2"/>
        </w:numPr>
        <w:tabs>
          <w:tab w:val="left" w:pos="959"/>
        </w:tabs>
        <w:ind w:left="959" w:hanging="479"/>
        <w:rPr>
          <w:sz w:val="24"/>
        </w:rPr>
      </w:pPr>
      <w:r>
        <w:rPr>
          <w:sz w:val="24"/>
        </w:rPr>
        <w:t>Signs</w:t>
      </w:r>
      <w:r>
        <w:rPr>
          <w:spacing w:val="-4"/>
          <w:sz w:val="24"/>
        </w:rPr>
        <w:t xml:space="preserve"> </w:t>
      </w:r>
      <w:r>
        <w:rPr>
          <w:sz w:val="24"/>
        </w:rPr>
        <w:t>pursuant</w:t>
      </w:r>
      <w:r>
        <w:rPr>
          <w:spacing w:val="-4"/>
          <w:sz w:val="24"/>
        </w:rPr>
        <w:t xml:space="preserve"> </w:t>
      </w:r>
      <w:r>
        <w:rPr>
          <w:sz w:val="24"/>
        </w:rPr>
        <w:t>to</w:t>
      </w:r>
      <w:r>
        <w:rPr>
          <w:spacing w:val="-3"/>
          <w:sz w:val="24"/>
        </w:rPr>
        <w:t xml:space="preserve"> </w:t>
      </w:r>
      <w:r>
        <w:rPr>
          <w:sz w:val="24"/>
        </w:rPr>
        <w:t>Article VIII</w:t>
      </w:r>
      <w:r>
        <w:rPr>
          <w:spacing w:val="-3"/>
          <w:sz w:val="24"/>
        </w:rPr>
        <w:t xml:space="preserve"> </w:t>
      </w:r>
      <w:r>
        <w:rPr>
          <w:sz w:val="24"/>
        </w:rPr>
        <w:t>of</w:t>
      </w:r>
      <w:r>
        <w:rPr>
          <w:spacing w:val="-3"/>
          <w:sz w:val="24"/>
        </w:rPr>
        <w:t xml:space="preserve"> </w:t>
      </w:r>
      <w:r>
        <w:rPr>
          <w:sz w:val="24"/>
        </w:rPr>
        <w:t>this</w:t>
      </w:r>
      <w:r>
        <w:rPr>
          <w:spacing w:val="-3"/>
          <w:sz w:val="24"/>
        </w:rPr>
        <w:t xml:space="preserve"> </w:t>
      </w:r>
      <w:r>
        <w:rPr>
          <w:spacing w:val="-2"/>
          <w:sz w:val="24"/>
        </w:rPr>
        <w:t>chapter.</w:t>
      </w:r>
    </w:p>
    <w:p w14:paraId="190254BA" w14:textId="77777777" w:rsidR="00F52540" w:rsidRDefault="00247644">
      <w:pPr>
        <w:pStyle w:val="ListParagraph"/>
        <w:numPr>
          <w:ilvl w:val="0"/>
          <w:numId w:val="2"/>
        </w:numPr>
        <w:tabs>
          <w:tab w:val="left" w:pos="480"/>
        </w:tabs>
        <w:ind w:right="354"/>
        <w:jc w:val="both"/>
        <w:rPr>
          <w:sz w:val="24"/>
        </w:rPr>
      </w:pPr>
      <w:r>
        <w:rPr>
          <w:sz w:val="24"/>
        </w:rPr>
        <w:t>Special exception uses. The following uses may be permitted in the O-O District, subject to authorization by the Planning Board pursuant to Article X of this chapter.</w:t>
      </w:r>
    </w:p>
    <w:p w14:paraId="09791BEC" w14:textId="77777777" w:rsidR="00F52540" w:rsidRDefault="00247644">
      <w:pPr>
        <w:pStyle w:val="ListParagraph"/>
        <w:numPr>
          <w:ilvl w:val="1"/>
          <w:numId w:val="2"/>
        </w:numPr>
        <w:tabs>
          <w:tab w:val="left" w:pos="960"/>
        </w:tabs>
        <w:ind w:right="356"/>
        <w:jc w:val="both"/>
        <w:rPr>
          <w:sz w:val="24"/>
        </w:rPr>
      </w:pPr>
      <w:r>
        <w:rPr>
          <w:sz w:val="24"/>
        </w:rPr>
        <w:t>Any</w:t>
      </w:r>
      <w:r>
        <w:rPr>
          <w:spacing w:val="-2"/>
          <w:sz w:val="24"/>
        </w:rPr>
        <w:t xml:space="preserve"> </w:t>
      </w:r>
      <w:r>
        <w:rPr>
          <w:sz w:val="24"/>
        </w:rPr>
        <w:t>use</w:t>
      </w:r>
      <w:r>
        <w:rPr>
          <w:spacing w:val="-2"/>
          <w:sz w:val="24"/>
        </w:rPr>
        <w:t xml:space="preserve"> </w:t>
      </w:r>
      <w:r>
        <w:rPr>
          <w:sz w:val="24"/>
        </w:rPr>
        <w:t>listed</w:t>
      </w:r>
      <w:r>
        <w:rPr>
          <w:spacing w:val="-1"/>
          <w:sz w:val="24"/>
        </w:rPr>
        <w:t xml:space="preserve"> </w:t>
      </w:r>
      <w:r>
        <w:rPr>
          <w:sz w:val="24"/>
        </w:rPr>
        <w:t>in</w:t>
      </w:r>
      <w:r>
        <w:rPr>
          <w:spacing w:val="-2"/>
          <w:sz w:val="24"/>
        </w:rPr>
        <w:t xml:space="preserve"> </w:t>
      </w:r>
      <w:r>
        <w:rPr>
          <w:sz w:val="24"/>
        </w:rPr>
        <w:t>Subsection</w:t>
      </w:r>
      <w:r>
        <w:rPr>
          <w:spacing w:val="-3"/>
          <w:sz w:val="24"/>
        </w:rPr>
        <w:t xml:space="preserve"> </w:t>
      </w:r>
      <w:r>
        <w:rPr>
          <w:sz w:val="24"/>
        </w:rPr>
        <w:t>C(1)</w:t>
      </w:r>
      <w:r>
        <w:rPr>
          <w:spacing w:val="-2"/>
          <w:sz w:val="24"/>
        </w:rPr>
        <w:t xml:space="preserve"> </w:t>
      </w:r>
      <w:r>
        <w:rPr>
          <w:sz w:val="24"/>
        </w:rPr>
        <w:t>above,</w:t>
      </w:r>
      <w:r>
        <w:rPr>
          <w:spacing w:val="-2"/>
          <w:sz w:val="24"/>
        </w:rPr>
        <w:t xml:space="preserve"> </w:t>
      </w:r>
      <w:r>
        <w:rPr>
          <w:sz w:val="24"/>
        </w:rPr>
        <w:t>when</w:t>
      </w:r>
      <w:r>
        <w:rPr>
          <w:spacing w:val="-2"/>
          <w:sz w:val="24"/>
        </w:rPr>
        <w:t xml:space="preserve"> </w:t>
      </w:r>
      <w:r>
        <w:rPr>
          <w:sz w:val="24"/>
        </w:rPr>
        <w:t>located</w:t>
      </w:r>
      <w:r>
        <w:rPr>
          <w:spacing w:val="-1"/>
          <w:sz w:val="24"/>
        </w:rPr>
        <w:t xml:space="preserve"> </w:t>
      </w:r>
      <w:r>
        <w:rPr>
          <w:sz w:val="24"/>
        </w:rPr>
        <w:t>in</w:t>
      </w:r>
      <w:r>
        <w:rPr>
          <w:spacing w:val="-2"/>
          <w:sz w:val="24"/>
        </w:rPr>
        <w:t xml:space="preserve"> </w:t>
      </w:r>
      <w:r>
        <w:rPr>
          <w:sz w:val="24"/>
        </w:rPr>
        <w:t>a</w:t>
      </w:r>
      <w:r>
        <w:rPr>
          <w:spacing w:val="-2"/>
          <w:sz w:val="24"/>
        </w:rPr>
        <w:t xml:space="preserve"> </w:t>
      </w:r>
      <w:r>
        <w:rPr>
          <w:sz w:val="24"/>
        </w:rPr>
        <w:t>structure</w:t>
      </w:r>
      <w:r>
        <w:rPr>
          <w:spacing w:val="-2"/>
          <w:sz w:val="24"/>
        </w:rPr>
        <w:t xml:space="preserve"> </w:t>
      </w:r>
      <w:r>
        <w:rPr>
          <w:sz w:val="24"/>
        </w:rPr>
        <w:t>newly</w:t>
      </w:r>
      <w:r>
        <w:rPr>
          <w:spacing w:val="-2"/>
          <w:sz w:val="24"/>
        </w:rPr>
        <w:t xml:space="preserve"> </w:t>
      </w:r>
      <w:r>
        <w:rPr>
          <w:sz w:val="24"/>
        </w:rPr>
        <w:t>constructed for such use rather than in an existing structure converted for such use.</w:t>
      </w:r>
    </w:p>
    <w:p w14:paraId="0630D0A1" w14:textId="77777777" w:rsidR="00F52540" w:rsidRDefault="00247644">
      <w:pPr>
        <w:pStyle w:val="ListParagraph"/>
        <w:numPr>
          <w:ilvl w:val="1"/>
          <w:numId w:val="2"/>
        </w:numPr>
        <w:tabs>
          <w:tab w:val="left" w:pos="959"/>
        </w:tabs>
        <w:ind w:left="959" w:hanging="479"/>
        <w:rPr>
          <w:sz w:val="24"/>
        </w:rPr>
      </w:pPr>
      <w:r>
        <w:rPr>
          <w:spacing w:val="-2"/>
          <w:sz w:val="24"/>
        </w:rPr>
        <w:t>Banks.</w:t>
      </w:r>
    </w:p>
    <w:p w14:paraId="19C06431" w14:textId="77777777" w:rsidR="00F52540" w:rsidRDefault="00247644">
      <w:pPr>
        <w:pStyle w:val="ListParagraph"/>
        <w:numPr>
          <w:ilvl w:val="1"/>
          <w:numId w:val="2"/>
        </w:numPr>
        <w:tabs>
          <w:tab w:val="left" w:pos="959"/>
        </w:tabs>
        <w:spacing w:before="173"/>
        <w:ind w:left="959" w:hanging="479"/>
        <w:rPr>
          <w:b/>
          <w:position w:val="11"/>
          <w:sz w:val="13"/>
        </w:rPr>
      </w:pPr>
      <w:r>
        <w:rPr>
          <w:sz w:val="24"/>
        </w:rPr>
        <w:t>Radio or television broadcasting</w:t>
      </w:r>
      <w:r>
        <w:rPr>
          <w:spacing w:val="2"/>
          <w:sz w:val="24"/>
        </w:rPr>
        <w:t xml:space="preserve"> </w:t>
      </w:r>
      <w:r>
        <w:rPr>
          <w:spacing w:val="-2"/>
          <w:sz w:val="24"/>
        </w:rPr>
        <w:t>studios.</w:t>
      </w:r>
      <w:r>
        <w:rPr>
          <w:b/>
          <w:spacing w:val="-2"/>
          <w:position w:val="11"/>
          <w:sz w:val="13"/>
        </w:rPr>
        <w:t>3</w:t>
      </w:r>
    </w:p>
    <w:p w14:paraId="04D06C05" w14:textId="77777777" w:rsidR="00F52540" w:rsidRDefault="00247644">
      <w:pPr>
        <w:pStyle w:val="ListParagraph"/>
        <w:numPr>
          <w:ilvl w:val="0"/>
          <w:numId w:val="2"/>
        </w:numPr>
        <w:tabs>
          <w:tab w:val="left" w:pos="480"/>
        </w:tabs>
        <w:ind w:right="354"/>
        <w:jc w:val="both"/>
        <w:rPr>
          <w:sz w:val="24"/>
        </w:rPr>
      </w:pPr>
      <w:r>
        <w:rPr>
          <w:sz w:val="24"/>
        </w:rPr>
        <w:t>Bulk, space and yard requirements. The building height, lot area, open space and yard dimension requirements applicable in the O-O District shall be the same as those applicable in the underlying district or as specified in Article X of this chapter for certain uses, except:</w:t>
      </w:r>
    </w:p>
    <w:p w14:paraId="4ACCA27B" w14:textId="77777777" w:rsidR="00F52540" w:rsidRDefault="00247644">
      <w:pPr>
        <w:pStyle w:val="ListParagraph"/>
        <w:numPr>
          <w:ilvl w:val="1"/>
          <w:numId w:val="2"/>
        </w:numPr>
        <w:tabs>
          <w:tab w:val="left" w:pos="959"/>
        </w:tabs>
        <w:ind w:left="959" w:hanging="479"/>
        <w:rPr>
          <w:sz w:val="24"/>
        </w:rPr>
      </w:pPr>
      <w:r>
        <w:rPr>
          <w:sz w:val="24"/>
        </w:rPr>
        <w:t>Maximum</w:t>
      </w:r>
      <w:r>
        <w:rPr>
          <w:spacing w:val="-7"/>
          <w:sz w:val="24"/>
        </w:rPr>
        <w:t xml:space="preserve"> </w:t>
      </w:r>
      <w:r>
        <w:rPr>
          <w:sz w:val="24"/>
        </w:rPr>
        <w:t>lot</w:t>
      </w:r>
      <w:r>
        <w:rPr>
          <w:spacing w:val="-5"/>
          <w:sz w:val="24"/>
        </w:rPr>
        <w:t xml:space="preserve"> </w:t>
      </w:r>
      <w:r>
        <w:rPr>
          <w:sz w:val="24"/>
        </w:rPr>
        <w:t>coverage</w:t>
      </w:r>
      <w:r>
        <w:rPr>
          <w:spacing w:val="-2"/>
          <w:sz w:val="24"/>
        </w:rPr>
        <w:t xml:space="preserve"> </w:t>
      </w:r>
      <w:r>
        <w:rPr>
          <w:sz w:val="24"/>
        </w:rPr>
        <w:t>by</w:t>
      </w:r>
      <w:r>
        <w:rPr>
          <w:spacing w:val="-4"/>
          <w:sz w:val="24"/>
        </w:rPr>
        <w:t xml:space="preserve"> </w:t>
      </w:r>
      <w:r>
        <w:rPr>
          <w:sz w:val="24"/>
        </w:rPr>
        <w:t>principal</w:t>
      </w:r>
      <w:r>
        <w:rPr>
          <w:spacing w:val="-4"/>
          <w:sz w:val="24"/>
        </w:rPr>
        <w:t xml:space="preserve"> </w:t>
      </w:r>
      <w:r>
        <w:rPr>
          <w:sz w:val="24"/>
        </w:rPr>
        <w:t>and</w:t>
      </w:r>
      <w:r>
        <w:rPr>
          <w:spacing w:val="-4"/>
          <w:sz w:val="24"/>
        </w:rPr>
        <w:t xml:space="preserve"> </w:t>
      </w:r>
      <w:r>
        <w:rPr>
          <w:sz w:val="24"/>
        </w:rPr>
        <w:t>accessory</w:t>
      </w:r>
      <w:r>
        <w:rPr>
          <w:spacing w:val="-2"/>
          <w:sz w:val="24"/>
        </w:rPr>
        <w:t xml:space="preserve"> </w:t>
      </w:r>
      <w:r>
        <w:rPr>
          <w:sz w:val="24"/>
        </w:rPr>
        <w:t>buildings</w:t>
      </w:r>
      <w:r>
        <w:rPr>
          <w:spacing w:val="-4"/>
          <w:sz w:val="24"/>
        </w:rPr>
        <w:t xml:space="preserve"> </w:t>
      </w:r>
      <w:r>
        <w:rPr>
          <w:sz w:val="24"/>
        </w:rPr>
        <w:t>shall</w:t>
      </w:r>
      <w:r>
        <w:rPr>
          <w:spacing w:val="-5"/>
          <w:sz w:val="24"/>
        </w:rPr>
        <w:t xml:space="preserve"> </w:t>
      </w:r>
      <w:r>
        <w:rPr>
          <w:sz w:val="24"/>
        </w:rPr>
        <w:t>be</w:t>
      </w:r>
      <w:r>
        <w:rPr>
          <w:spacing w:val="-4"/>
          <w:sz w:val="24"/>
        </w:rPr>
        <w:t xml:space="preserve"> 50%.</w:t>
      </w:r>
    </w:p>
    <w:p w14:paraId="27821809" w14:textId="77777777" w:rsidR="00F52540" w:rsidRDefault="00247644">
      <w:pPr>
        <w:pStyle w:val="ListParagraph"/>
        <w:numPr>
          <w:ilvl w:val="0"/>
          <w:numId w:val="2"/>
        </w:numPr>
        <w:tabs>
          <w:tab w:val="left" w:pos="480"/>
        </w:tabs>
        <w:ind w:right="356"/>
        <w:jc w:val="both"/>
        <w:rPr>
          <w:sz w:val="24"/>
        </w:rPr>
      </w:pPr>
      <w:r>
        <w:rPr>
          <w:sz w:val="24"/>
        </w:rPr>
        <w:t>Parking requirements. Off-street parking and loading requirements applicable in the O-O District are set forth in Article VII of this chapter. Off-street parking for nonresidential uses shall be located in rear yards only.</w:t>
      </w:r>
    </w:p>
    <w:p w14:paraId="44E0D275" w14:textId="77777777" w:rsidR="00F52540" w:rsidRDefault="00247644">
      <w:pPr>
        <w:pStyle w:val="ListParagraph"/>
        <w:numPr>
          <w:ilvl w:val="0"/>
          <w:numId w:val="2"/>
        </w:numPr>
        <w:tabs>
          <w:tab w:val="left" w:pos="480"/>
        </w:tabs>
        <w:ind w:right="358"/>
        <w:jc w:val="both"/>
        <w:rPr>
          <w:sz w:val="24"/>
        </w:rPr>
      </w:pPr>
      <w:r>
        <w:rPr>
          <w:sz w:val="24"/>
        </w:rPr>
        <w:t xml:space="preserve">Signs. Sign regulations applicable in the O-O District are set forth in Article VIII of this </w:t>
      </w:r>
      <w:r>
        <w:rPr>
          <w:spacing w:val="-2"/>
          <w:sz w:val="24"/>
        </w:rPr>
        <w:t>chapter.</w:t>
      </w:r>
    </w:p>
    <w:p w14:paraId="7FF6AD63" w14:textId="77777777" w:rsidR="00F52540" w:rsidRDefault="00247644">
      <w:pPr>
        <w:pStyle w:val="ListParagraph"/>
        <w:numPr>
          <w:ilvl w:val="0"/>
          <w:numId w:val="2"/>
        </w:numPr>
        <w:tabs>
          <w:tab w:val="left" w:pos="480"/>
        </w:tabs>
        <w:ind w:right="354"/>
        <w:jc w:val="both"/>
        <w:rPr>
          <w:sz w:val="24"/>
        </w:rPr>
      </w:pPr>
      <w:r>
        <w:rPr>
          <w:sz w:val="24"/>
        </w:rPr>
        <w:t>Buffer</w:t>
      </w:r>
      <w:r>
        <w:rPr>
          <w:spacing w:val="-10"/>
          <w:sz w:val="24"/>
        </w:rPr>
        <w:t xml:space="preserve"> </w:t>
      </w:r>
      <w:r>
        <w:rPr>
          <w:sz w:val="24"/>
        </w:rPr>
        <w:t>and</w:t>
      </w:r>
      <w:r>
        <w:rPr>
          <w:spacing w:val="-10"/>
          <w:sz w:val="24"/>
        </w:rPr>
        <w:t xml:space="preserve"> </w:t>
      </w:r>
      <w:r>
        <w:rPr>
          <w:sz w:val="24"/>
        </w:rPr>
        <w:t>screening</w:t>
      </w:r>
      <w:r>
        <w:rPr>
          <w:spacing w:val="-9"/>
          <w:sz w:val="24"/>
        </w:rPr>
        <w:t xml:space="preserve"> </w:t>
      </w:r>
      <w:r>
        <w:rPr>
          <w:sz w:val="24"/>
        </w:rPr>
        <w:t>requirements.</w:t>
      </w:r>
      <w:r>
        <w:rPr>
          <w:spacing w:val="-9"/>
          <w:sz w:val="24"/>
        </w:rPr>
        <w:t xml:space="preserve"> </w:t>
      </w:r>
      <w:r>
        <w:rPr>
          <w:sz w:val="24"/>
        </w:rPr>
        <w:t>Buffering</w:t>
      </w:r>
      <w:r>
        <w:rPr>
          <w:spacing w:val="-10"/>
          <w:sz w:val="24"/>
        </w:rPr>
        <w:t xml:space="preserve"> </w:t>
      </w:r>
      <w:r>
        <w:rPr>
          <w:sz w:val="24"/>
        </w:rPr>
        <w:t>and</w:t>
      </w:r>
      <w:r>
        <w:rPr>
          <w:spacing w:val="-10"/>
          <w:sz w:val="24"/>
        </w:rPr>
        <w:t xml:space="preserve"> </w:t>
      </w:r>
      <w:r>
        <w:rPr>
          <w:sz w:val="24"/>
        </w:rPr>
        <w:t>screening</w:t>
      </w:r>
      <w:r>
        <w:rPr>
          <w:spacing w:val="-9"/>
          <w:sz w:val="24"/>
        </w:rPr>
        <w:t xml:space="preserve"> </w:t>
      </w:r>
      <w:r>
        <w:rPr>
          <w:sz w:val="24"/>
        </w:rPr>
        <w:t>of</w:t>
      </w:r>
      <w:r>
        <w:rPr>
          <w:spacing w:val="-10"/>
          <w:sz w:val="24"/>
        </w:rPr>
        <w:t xml:space="preserve"> </w:t>
      </w:r>
      <w:r>
        <w:rPr>
          <w:sz w:val="24"/>
        </w:rPr>
        <w:t>nonresidential</w:t>
      </w:r>
      <w:r>
        <w:rPr>
          <w:spacing w:val="-9"/>
          <w:sz w:val="24"/>
        </w:rPr>
        <w:t xml:space="preserve"> </w:t>
      </w:r>
      <w:r>
        <w:rPr>
          <w:sz w:val="24"/>
        </w:rPr>
        <w:t>uses</w:t>
      </w:r>
      <w:r>
        <w:rPr>
          <w:spacing w:val="-10"/>
          <w:sz w:val="24"/>
        </w:rPr>
        <w:t xml:space="preserve"> </w:t>
      </w:r>
      <w:r>
        <w:rPr>
          <w:sz w:val="24"/>
        </w:rPr>
        <w:t>within</w:t>
      </w:r>
      <w:r>
        <w:rPr>
          <w:spacing w:val="-10"/>
          <w:sz w:val="24"/>
        </w:rPr>
        <w:t xml:space="preserve"> </w:t>
      </w:r>
      <w:r>
        <w:rPr>
          <w:sz w:val="24"/>
        </w:rPr>
        <w:t>the O-O District shall be in accordance with the requirements of §</w:t>
      </w:r>
      <w:r>
        <w:rPr>
          <w:spacing w:val="-2"/>
          <w:sz w:val="24"/>
        </w:rPr>
        <w:t xml:space="preserve"> </w:t>
      </w:r>
      <w:r>
        <w:rPr>
          <w:sz w:val="24"/>
        </w:rPr>
        <w:t xml:space="preserve">200-14 and Article X of this </w:t>
      </w:r>
      <w:r>
        <w:rPr>
          <w:spacing w:val="-2"/>
          <w:sz w:val="24"/>
        </w:rPr>
        <w:t>chapter.</w:t>
      </w:r>
    </w:p>
    <w:p w14:paraId="3566BBD5" w14:textId="77777777" w:rsidR="00F52540" w:rsidRDefault="00247644">
      <w:pPr>
        <w:pStyle w:val="ListParagraph"/>
        <w:numPr>
          <w:ilvl w:val="0"/>
          <w:numId w:val="2"/>
        </w:numPr>
        <w:tabs>
          <w:tab w:val="left" w:pos="480"/>
        </w:tabs>
        <w:ind w:right="354"/>
        <w:jc w:val="both"/>
        <w:rPr>
          <w:sz w:val="24"/>
        </w:rPr>
      </w:pPr>
      <w:r>
        <w:rPr>
          <w:sz w:val="24"/>
        </w:rPr>
        <w:t>Use limitations. The following limitations and conditions shall apply to, and be complied with, all permitted and permissible uses in the O-O District:</w:t>
      </w:r>
    </w:p>
    <w:p w14:paraId="4140A070" w14:textId="77777777" w:rsidR="00F52540" w:rsidRDefault="00247644">
      <w:pPr>
        <w:pStyle w:val="ListParagraph"/>
        <w:numPr>
          <w:ilvl w:val="1"/>
          <w:numId w:val="2"/>
        </w:numPr>
        <w:tabs>
          <w:tab w:val="left" w:pos="960"/>
        </w:tabs>
        <w:ind w:right="356"/>
        <w:jc w:val="both"/>
        <w:rPr>
          <w:sz w:val="24"/>
        </w:rPr>
      </w:pPr>
      <w:r>
        <w:rPr>
          <w:sz w:val="24"/>
        </w:rPr>
        <w:t>No</w:t>
      </w:r>
      <w:r>
        <w:rPr>
          <w:spacing w:val="-13"/>
          <w:sz w:val="24"/>
        </w:rPr>
        <w:t xml:space="preserve"> </w:t>
      </w:r>
      <w:r>
        <w:rPr>
          <w:sz w:val="24"/>
        </w:rPr>
        <w:t>nonresidential</w:t>
      </w:r>
      <w:r>
        <w:rPr>
          <w:spacing w:val="-12"/>
          <w:sz w:val="24"/>
        </w:rPr>
        <w:t xml:space="preserve"> </w:t>
      </w:r>
      <w:r>
        <w:rPr>
          <w:sz w:val="24"/>
        </w:rPr>
        <w:t>use</w:t>
      </w:r>
      <w:r>
        <w:rPr>
          <w:spacing w:val="-13"/>
          <w:sz w:val="24"/>
        </w:rPr>
        <w:t xml:space="preserve"> </w:t>
      </w:r>
      <w:r>
        <w:rPr>
          <w:sz w:val="24"/>
        </w:rPr>
        <w:t>shall</w:t>
      </w:r>
      <w:r>
        <w:rPr>
          <w:spacing w:val="-13"/>
          <w:sz w:val="24"/>
        </w:rPr>
        <w:t xml:space="preserve"> </w:t>
      </w:r>
      <w:r>
        <w:rPr>
          <w:sz w:val="24"/>
        </w:rPr>
        <w:t>be</w:t>
      </w:r>
      <w:r>
        <w:rPr>
          <w:spacing w:val="-13"/>
          <w:sz w:val="24"/>
        </w:rPr>
        <w:t xml:space="preserve"> </w:t>
      </w:r>
      <w:r>
        <w:rPr>
          <w:sz w:val="24"/>
        </w:rPr>
        <w:t>established</w:t>
      </w:r>
      <w:r>
        <w:rPr>
          <w:spacing w:val="-12"/>
          <w:sz w:val="24"/>
        </w:rPr>
        <w:t xml:space="preserve"> </w:t>
      </w:r>
      <w:r>
        <w:rPr>
          <w:sz w:val="24"/>
        </w:rPr>
        <w:t>by</w:t>
      </w:r>
      <w:r>
        <w:rPr>
          <w:spacing w:val="-13"/>
          <w:sz w:val="24"/>
        </w:rPr>
        <w:t xml:space="preserve"> </w:t>
      </w:r>
      <w:r>
        <w:rPr>
          <w:sz w:val="24"/>
        </w:rPr>
        <w:t>the</w:t>
      </w:r>
      <w:r>
        <w:rPr>
          <w:spacing w:val="-13"/>
          <w:sz w:val="24"/>
        </w:rPr>
        <w:t xml:space="preserve"> </w:t>
      </w:r>
      <w:r>
        <w:rPr>
          <w:sz w:val="24"/>
        </w:rPr>
        <w:t>conversion</w:t>
      </w:r>
      <w:r>
        <w:rPr>
          <w:spacing w:val="-12"/>
          <w:sz w:val="24"/>
        </w:rPr>
        <w:t xml:space="preserve"> </w:t>
      </w:r>
      <w:r>
        <w:rPr>
          <w:sz w:val="24"/>
        </w:rPr>
        <w:t>of</w:t>
      </w:r>
      <w:r>
        <w:rPr>
          <w:spacing w:val="-13"/>
          <w:sz w:val="24"/>
        </w:rPr>
        <w:t xml:space="preserve"> </w:t>
      </w:r>
      <w:r>
        <w:rPr>
          <w:sz w:val="24"/>
        </w:rPr>
        <w:t>any</w:t>
      </w:r>
      <w:r>
        <w:rPr>
          <w:spacing w:val="-13"/>
          <w:sz w:val="24"/>
        </w:rPr>
        <w:t xml:space="preserve"> </w:t>
      </w:r>
      <w:r>
        <w:rPr>
          <w:sz w:val="24"/>
        </w:rPr>
        <w:t>structure</w:t>
      </w:r>
      <w:r>
        <w:rPr>
          <w:spacing w:val="-12"/>
          <w:sz w:val="24"/>
        </w:rPr>
        <w:t xml:space="preserve"> </w:t>
      </w:r>
      <w:r>
        <w:rPr>
          <w:sz w:val="24"/>
        </w:rPr>
        <w:t>or</w:t>
      </w:r>
      <w:r>
        <w:rPr>
          <w:spacing w:val="-13"/>
          <w:sz w:val="24"/>
        </w:rPr>
        <w:t xml:space="preserve"> </w:t>
      </w:r>
      <w:r>
        <w:rPr>
          <w:sz w:val="24"/>
        </w:rPr>
        <w:t>premises originally designed for residential use unless the existing residential character of the building</w:t>
      </w:r>
      <w:r>
        <w:rPr>
          <w:spacing w:val="-6"/>
          <w:sz w:val="24"/>
        </w:rPr>
        <w:t xml:space="preserve"> </w:t>
      </w:r>
      <w:r>
        <w:rPr>
          <w:sz w:val="24"/>
        </w:rPr>
        <w:t>shall</w:t>
      </w:r>
      <w:r>
        <w:rPr>
          <w:spacing w:val="-6"/>
          <w:sz w:val="24"/>
        </w:rPr>
        <w:t xml:space="preserve"> </w:t>
      </w:r>
      <w:r>
        <w:rPr>
          <w:sz w:val="24"/>
        </w:rPr>
        <w:t>be</w:t>
      </w:r>
      <w:r>
        <w:rPr>
          <w:spacing w:val="-7"/>
          <w:sz w:val="24"/>
        </w:rPr>
        <w:t xml:space="preserve"> </w:t>
      </w:r>
      <w:r>
        <w:rPr>
          <w:sz w:val="24"/>
        </w:rPr>
        <w:t>retained.</w:t>
      </w:r>
      <w:r>
        <w:rPr>
          <w:spacing w:val="-6"/>
          <w:sz w:val="24"/>
        </w:rPr>
        <w:t xml:space="preserve"> </w:t>
      </w:r>
      <w:r>
        <w:rPr>
          <w:sz w:val="24"/>
        </w:rPr>
        <w:t>No</w:t>
      </w:r>
      <w:r>
        <w:rPr>
          <w:spacing w:val="-7"/>
          <w:sz w:val="24"/>
        </w:rPr>
        <w:t xml:space="preserve"> </w:t>
      </w:r>
      <w:r>
        <w:rPr>
          <w:sz w:val="24"/>
        </w:rPr>
        <w:t>design</w:t>
      </w:r>
      <w:r>
        <w:rPr>
          <w:spacing w:val="-6"/>
          <w:sz w:val="24"/>
        </w:rPr>
        <w:t xml:space="preserve"> </w:t>
      </w:r>
      <w:r>
        <w:rPr>
          <w:sz w:val="24"/>
        </w:rPr>
        <w:t>or</w:t>
      </w:r>
      <w:r>
        <w:rPr>
          <w:spacing w:val="-7"/>
          <w:sz w:val="24"/>
        </w:rPr>
        <w:t xml:space="preserve"> </w:t>
      </w:r>
      <w:r>
        <w:rPr>
          <w:sz w:val="24"/>
        </w:rPr>
        <w:t>structural</w:t>
      </w:r>
      <w:r>
        <w:rPr>
          <w:spacing w:val="-6"/>
          <w:sz w:val="24"/>
        </w:rPr>
        <w:t xml:space="preserve"> </w:t>
      </w:r>
      <w:r>
        <w:rPr>
          <w:sz w:val="24"/>
        </w:rPr>
        <w:t>changes,</w:t>
      </w:r>
      <w:r>
        <w:rPr>
          <w:spacing w:val="-6"/>
          <w:sz w:val="24"/>
        </w:rPr>
        <w:t xml:space="preserve"> </w:t>
      </w:r>
      <w:r>
        <w:rPr>
          <w:sz w:val="24"/>
        </w:rPr>
        <w:t>additions</w:t>
      </w:r>
      <w:r>
        <w:rPr>
          <w:spacing w:val="-6"/>
          <w:sz w:val="24"/>
        </w:rPr>
        <w:t xml:space="preserve"> </w:t>
      </w:r>
      <w:r>
        <w:rPr>
          <w:sz w:val="24"/>
        </w:rPr>
        <w:t>or</w:t>
      </w:r>
      <w:r>
        <w:rPr>
          <w:spacing w:val="-7"/>
          <w:sz w:val="24"/>
        </w:rPr>
        <w:t xml:space="preserve"> </w:t>
      </w:r>
      <w:r>
        <w:rPr>
          <w:sz w:val="24"/>
        </w:rPr>
        <w:t>extensions</w:t>
      </w:r>
      <w:r>
        <w:rPr>
          <w:spacing w:val="-6"/>
          <w:sz w:val="24"/>
        </w:rPr>
        <w:t xml:space="preserve"> </w:t>
      </w:r>
      <w:r>
        <w:rPr>
          <w:sz w:val="24"/>
        </w:rPr>
        <w:t>shall be made to the front or sides of any such existing residential structure except as necessary to provide required means of egress, light and ventilation.</w:t>
      </w:r>
    </w:p>
    <w:p w14:paraId="6757BC28" w14:textId="77777777" w:rsidR="00F52540" w:rsidRDefault="00247644">
      <w:pPr>
        <w:pStyle w:val="ListParagraph"/>
        <w:numPr>
          <w:ilvl w:val="1"/>
          <w:numId w:val="2"/>
        </w:numPr>
        <w:tabs>
          <w:tab w:val="left" w:pos="959"/>
        </w:tabs>
        <w:ind w:left="959" w:hanging="479"/>
        <w:rPr>
          <w:sz w:val="24"/>
        </w:rPr>
      </w:pPr>
      <w:r>
        <w:rPr>
          <w:sz w:val="24"/>
        </w:rPr>
        <w:t>No</w:t>
      </w:r>
      <w:r>
        <w:rPr>
          <w:spacing w:val="-3"/>
          <w:sz w:val="24"/>
        </w:rPr>
        <w:t xml:space="preserve"> </w:t>
      </w:r>
      <w:r>
        <w:rPr>
          <w:sz w:val="24"/>
        </w:rPr>
        <w:t>outdoor</w:t>
      </w:r>
      <w:r>
        <w:rPr>
          <w:spacing w:val="-2"/>
          <w:sz w:val="24"/>
        </w:rPr>
        <w:t xml:space="preserve"> </w:t>
      </w:r>
      <w:r>
        <w:rPr>
          <w:sz w:val="24"/>
        </w:rPr>
        <w:t>storage</w:t>
      </w:r>
      <w:r>
        <w:rPr>
          <w:spacing w:val="-3"/>
          <w:sz w:val="24"/>
        </w:rPr>
        <w:t xml:space="preserve"> </w:t>
      </w:r>
      <w:r>
        <w:rPr>
          <w:sz w:val="24"/>
        </w:rPr>
        <w:t>shall</w:t>
      </w:r>
      <w:r>
        <w:rPr>
          <w:spacing w:val="-3"/>
          <w:sz w:val="24"/>
        </w:rPr>
        <w:t xml:space="preserve"> </w:t>
      </w:r>
      <w:r>
        <w:rPr>
          <w:sz w:val="24"/>
        </w:rPr>
        <w:t>be</w:t>
      </w:r>
      <w:r>
        <w:rPr>
          <w:spacing w:val="-3"/>
          <w:sz w:val="24"/>
        </w:rPr>
        <w:t xml:space="preserve"> </w:t>
      </w:r>
      <w:r>
        <w:rPr>
          <w:spacing w:val="-2"/>
          <w:sz w:val="24"/>
        </w:rPr>
        <w:t>permitted.</w:t>
      </w:r>
    </w:p>
    <w:p w14:paraId="2BDA31B6" w14:textId="77777777" w:rsidR="00F52540" w:rsidRDefault="00247644">
      <w:pPr>
        <w:pStyle w:val="ListParagraph"/>
        <w:numPr>
          <w:ilvl w:val="1"/>
          <w:numId w:val="2"/>
        </w:numPr>
        <w:tabs>
          <w:tab w:val="left" w:pos="960"/>
        </w:tabs>
        <w:ind w:right="358"/>
        <w:jc w:val="both"/>
        <w:rPr>
          <w:sz w:val="24"/>
        </w:rPr>
      </w:pPr>
      <w:r>
        <w:rPr>
          <w:sz w:val="24"/>
        </w:rPr>
        <w:t>Nonresidential uses shall be set back from every lot line contiguous to any lot devoted to a residential use by at least 20 feet or by a natural or artificial screen determined by</w:t>
      </w:r>
    </w:p>
    <w:p w14:paraId="6CB1CB29" w14:textId="77777777" w:rsidR="00F52540" w:rsidRDefault="00247644">
      <w:pPr>
        <w:pStyle w:val="BodyText"/>
        <w:spacing w:before="5"/>
        <w:ind w:left="0" w:firstLine="0"/>
        <w:rPr>
          <w:sz w:val="14"/>
        </w:rPr>
      </w:pPr>
      <w:r>
        <w:rPr>
          <w:noProof/>
          <w:sz w:val="14"/>
        </w:rPr>
        <mc:AlternateContent>
          <mc:Choice Requires="wps">
            <w:drawing>
              <wp:anchor distT="0" distB="0" distL="0" distR="0" simplePos="0" relativeHeight="487588352" behindDoc="1" locked="0" layoutInCell="1" allowOverlap="1" wp14:anchorId="0D550A17" wp14:editId="1270BE52">
                <wp:simplePos x="0" y="0"/>
                <wp:positionH relativeFrom="page">
                  <wp:posOffset>914400</wp:posOffset>
                </wp:positionH>
                <wp:positionV relativeFrom="paragraph">
                  <wp:posOffset>121039</wp:posOffset>
                </wp:positionV>
                <wp:extent cx="5943600" cy="762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143"/>
                              </a:lnTo>
                              <a:lnTo>
                                <a:pt x="5943600" y="7143"/>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D03B1C" id="Graphic 4" o:spid="_x0000_s1026" style="position:absolute;margin-left:1in;margin-top:9.55pt;width:468pt;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5943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" path="m5943600,l,,,7143r5943600,l5943600,xe" fillcolor="black" stroked="f">
                <v:path arrowok="t"/>
                <w10:wrap type="topAndBottom" anchorx="page"/>
              </v:shape>
            </w:pict>
          </mc:Fallback>
        </mc:AlternateContent>
      </w:r>
    </w:p>
    <w:p w14:paraId="7BCBDF00" w14:textId="77777777" w:rsidR="00F52540" w:rsidRDefault="00247644">
      <w:pPr>
        <w:pStyle w:val="ListParagraph"/>
        <w:numPr>
          <w:ilvl w:val="0"/>
          <w:numId w:val="1"/>
        </w:numPr>
        <w:tabs>
          <w:tab w:val="left" w:pos="288"/>
        </w:tabs>
        <w:spacing w:before="137" w:line="235" w:lineRule="auto"/>
        <w:ind w:right="709"/>
        <w:rPr>
          <w:b/>
          <w:sz w:val="16"/>
        </w:rPr>
      </w:pPr>
      <w:r>
        <w:rPr>
          <w:b/>
          <w:sz w:val="16"/>
        </w:rPr>
        <w:t>Editor's</w:t>
      </w:r>
      <w:r>
        <w:rPr>
          <w:b/>
          <w:spacing w:val="-3"/>
          <w:sz w:val="16"/>
        </w:rPr>
        <w:t xml:space="preserve"> </w:t>
      </w:r>
      <w:r>
        <w:rPr>
          <w:b/>
          <w:sz w:val="16"/>
        </w:rPr>
        <w:t>Note:</w:t>
      </w:r>
      <w:r>
        <w:rPr>
          <w:b/>
          <w:spacing w:val="-2"/>
          <w:sz w:val="16"/>
        </w:rPr>
        <w:t xml:space="preserve"> </w:t>
      </w:r>
      <w:r>
        <w:rPr>
          <w:b/>
          <w:sz w:val="16"/>
        </w:rPr>
        <w:t>Former</w:t>
      </w:r>
      <w:r>
        <w:rPr>
          <w:b/>
          <w:spacing w:val="-3"/>
          <w:sz w:val="16"/>
        </w:rPr>
        <w:t xml:space="preserve"> </w:t>
      </w:r>
      <w:r>
        <w:rPr>
          <w:b/>
          <w:sz w:val="16"/>
        </w:rPr>
        <w:t>Subsection</w:t>
      </w:r>
      <w:r>
        <w:rPr>
          <w:b/>
          <w:spacing w:val="-3"/>
          <w:sz w:val="16"/>
        </w:rPr>
        <w:t xml:space="preserve"> </w:t>
      </w:r>
      <w:r>
        <w:rPr>
          <w:b/>
          <w:sz w:val="16"/>
        </w:rPr>
        <w:t>E(4)</w:t>
      </w:r>
      <w:r>
        <w:rPr>
          <w:b/>
          <w:spacing w:val="-1"/>
          <w:sz w:val="16"/>
        </w:rPr>
        <w:t xml:space="preserve"> </w:t>
      </w:r>
      <w:r>
        <w:rPr>
          <w:b/>
          <w:sz w:val="16"/>
        </w:rPr>
        <w:t>and</w:t>
      </w:r>
      <w:r>
        <w:rPr>
          <w:b/>
          <w:spacing w:val="-3"/>
          <w:sz w:val="16"/>
        </w:rPr>
        <w:t xml:space="preserve"> </w:t>
      </w:r>
      <w:r>
        <w:rPr>
          <w:b/>
          <w:sz w:val="16"/>
        </w:rPr>
        <w:t>(5),</w:t>
      </w:r>
      <w:r>
        <w:rPr>
          <w:b/>
          <w:spacing w:val="-2"/>
          <w:sz w:val="16"/>
        </w:rPr>
        <w:t xml:space="preserve"> </w:t>
      </w:r>
      <w:r>
        <w:rPr>
          <w:b/>
          <w:sz w:val="16"/>
        </w:rPr>
        <w:t>which</w:t>
      </w:r>
      <w:r>
        <w:rPr>
          <w:b/>
          <w:spacing w:val="-3"/>
          <w:sz w:val="16"/>
        </w:rPr>
        <w:t xml:space="preserve"> </w:t>
      </w:r>
      <w:r>
        <w:rPr>
          <w:b/>
          <w:sz w:val="16"/>
        </w:rPr>
        <w:t>permitted</w:t>
      </w:r>
      <w:r>
        <w:rPr>
          <w:b/>
          <w:spacing w:val="-3"/>
          <w:sz w:val="16"/>
        </w:rPr>
        <w:t xml:space="preserve"> </w:t>
      </w:r>
      <w:r>
        <w:rPr>
          <w:b/>
          <w:sz w:val="16"/>
        </w:rPr>
        <w:t>auditoriums,</w:t>
      </w:r>
      <w:r>
        <w:rPr>
          <w:b/>
          <w:spacing w:val="-2"/>
          <w:sz w:val="16"/>
        </w:rPr>
        <w:t xml:space="preserve"> </w:t>
      </w:r>
      <w:r>
        <w:rPr>
          <w:b/>
          <w:sz w:val="16"/>
        </w:rPr>
        <w:t>meeting</w:t>
      </w:r>
      <w:r>
        <w:rPr>
          <w:b/>
          <w:spacing w:val="-2"/>
          <w:sz w:val="16"/>
        </w:rPr>
        <w:t xml:space="preserve"> </w:t>
      </w:r>
      <w:r>
        <w:rPr>
          <w:b/>
          <w:sz w:val="16"/>
        </w:rPr>
        <w:t>halls</w:t>
      </w:r>
      <w:r>
        <w:rPr>
          <w:b/>
          <w:spacing w:val="-1"/>
          <w:sz w:val="16"/>
        </w:rPr>
        <w:t xml:space="preserve"> </w:t>
      </w:r>
      <w:r>
        <w:rPr>
          <w:b/>
          <w:sz w:val="16"/>
        </w:rPr>
        <w:t>and</w:t>
      </w:r>
      <w:r>
        <w:rPr>
          <w:b/>
          <w:spacing w:val="-3"/>
          <w:sz w:val="16"/>
        </w:rPr>
        <w:t xml:space="preserve"> </w:t>
      </w:r>
      <w:r>
        <w:rPr>
          <w:b/>
          <w:sz w:val="16"/>
        </w:rPr>
        <w:t>restaurants</w:t>
      </w:r>
      <w:r>
        <w:rPr>
          <w:b/>
          <w:spacing w:val="-3"/>
          <w:sz w:val="16"/>
        </w:rPr>
        <w:t xml:space="preserve"> </w:t>
      </w:r>
      <w:r>
        <w:rPr>
          <w:b/>
          <w:sz w:val="16"/>
        </w:rPr>
        <w:t>as</w:t>
      </w:r>
      <w:r>
        <w:rPr>
          <w:b/>
          <w:spacing w:val="-3"/>
          <w:sz w:val="16"/>
        </w:rPr>
        <w:t xml:space="preserve"> </w:t>
      </w:r>
      <w:r>
        <w:rPr>
          <w:b/>
          <w:sz w:val="16"/>
        </w:rPr>
        <w:t>special</w:t>
      </w:r>
      <w:r>
        <w:rPr>
          <w:b/>
          <w:spacing w:val="-3"/>
          <w:sz w:val="16"/>
        </w:rPr>
        <w:t xml:space="preserve"> </w:t>
      </w:r>
      <w:r>
        <w:rPr>
          <w:b/>
          <w:sz w:val="16"/>
        </w:rPr>
        <w:t>exception</w:t>
      </w:r>
      <w:r>
        <w:rPr>
          <w:b/>
          <w:spacing w:val="40"/>
          <w:sz w:val="16"/>
        </w:rPr>
        <w:t xml:space="preserve"> </w:t>
      </w:r>
      <w:r>
        <w:rPr>
          <w:b/>
          <w:sz w:val="16"/>
        </w:rPr>
        <w:t>uses, which immediately followed this subsection, were deleted 12-1-1997 by L.L. No. 6-1997.</w:t>
      </w:r>
    </w:p>
    <w:p w14:paraId="5736ED9F" w14:textId="77777777" w:rsidR="00F52540" w:rsidRDefault="00F52540">
      <w:pPr>
        <w:pStyle w:val="ListParagraph"/>
        <w:spacing w:line="235" w:lineRule="auto"/>
        <w:jc w:val="left"/>
        <w:rPr>
          <w:b/>
          <w:sz w:val="16"/>
        </w:rPr>
        <w:sectPr w:rsidR="00F52540">
          <w:pgSz w:w="12240" w:h="15840"/>
          <w:pgMar w:top="800" w:right="1080" w:bottom="800" w:left="1440" w:header="609" w:footer="609" w:gutter="0"/>
          <w:cols w:space="720"/>
        </w:sectPr>
      </w:pPr>
    </w:p>
    <w:p w14:paraId="7146D8E1" w14:textId="77777777" w:rsidR="00F52540" w:rsidRDefault="00247644">
      <w:pPr>
        <w:tabs>
          <w:tab w:val="left" w:pos="8681"/>
        </w:tabs>
        <w:spacing w:before="80"/>
      </w:pPr>
      <w:r>
        <w:lastRenderedPageBreak/>
        <w:t>§ 200-</w:t>
      </w:r>
      <w:r>
        <w:rPr>
          <w:spacing w:val="-10"/>
        </w:rPr>
        <w:t>8</w:t>
      </w:r>
      <w:r>
        <w:tab/>
        <w:t>§ 200-</w:t>
      </w:r>
      <w:r>
        <w:rPr>
          <w:spacing w:val="-10"/>
        </w:rPr>
        <w:t>8</w:t>
      </w:r>
    </w:p>
    <w:p w14:paraId="45FB3410" w14:textId="77777777" w:rsidR="00F52540" w:rsidRDefault="00F52540">
      <w:pPr>
        <w:pStyle w:val="BodyText"/>
        <w:spacing w:before="11"/>
        <w:ind w:left="0" w:firstLine="0"/>
      </w:pPr>
    </w:p>
    <w:p w14:paraId="51091B42" w14:textId="77777777" w:rsidR="00F52540" w:rsidRDefault="00247644">
      <w:pPr>
        <w:pStyle w:val="BodyText"/>
        <w:spacing w:before="0"/>
        <w:ind w:firstLine="0"/>
      </w:pPr>
      <w:r>
        <w:t>the</w:t>
      </w:r>
      <w:r>
        <w:rPr>
          <w:spacing w:val="40"/>
        </w:rPr>
        <w:t xml:space="preserve"> </w:t>
      </w:r>
      <w:r>
        <w:t>Planning</w:t>
      </w:r>
      <w:r>
        <w:rPr>
          <w:spacing w:val="40"/>
        </w:rPr>
        <w:t xml:space="preserve"> </w:t>
      </w:r>
      <w:r>
        <w:t>Board</w:t>
      </w:r>
      <w:r>
        <w:rPr>
          <w:spacing w:val="40"/>
        </w:rPr>
        <w:t xml:space="preserve"> </w:t>
      </w:r>
      <w:r>
        <w:t>to</w:t>
      </w:r>
      <w:r>
        <w:rPr>
          <w:spacing w:val="40"/>
        </w:rPr>
        <w:t xml:space="preserve"> </w:t>
      </w:r>
      <w:r>
        <w:t>be</w:t>
      </w:r>
      <w:r>
        <w:rPr>
          <w:spacing w:val="40"/>
        </w:rPr>
        <w:t xml:space="preserve"> </w:t>
      </w:r>
      <w:r>
        <w:t>sufficient</w:t>
      </w:r>
      <w:r>
        <w:rPr>
          <w:spacing w:val="40"/>
        </w:rPr>
        <w:t xml:space="preserve"> </w:t>
      </w:r>
      <w:r>
        <w:t>to</w:t>
      </w:r>
      <w:r>
        <w:rPr>
          <w:spacing w:val="40"/>
        </w:rPr>
        <w:t xml:space="preserve"> </w:t>
      </w:r>
      <w:r>
        <w:t>ensure</w:t>
      </w:r>
      <w:r>
        <w:rPr>
          <w:spacing w:val="40"/>
        </w:rPr>
        <w:t xml:space="preserve"> </w:t>
      </w:r>
      <w:r>
        <w:t>visual</w:t>
      </w:r>
      <w:r>
        <w:rPr>
          <w:spacing w:val="40"/>
        </w:rPr>
        <w:t xml:space="preserve"> </w:t>
      </w:r>
      <w:r>
        <w:t>and</w:t>
      </w:r>
      <w:r>
        <w:rPr>
          <w:spacing w:val="40"/>
        </w:rPr>
        <w:t xml:space="preserve"> </w:t>
      </w:r>
      <w:r>
        <w:t>auditory</w:t>
      </w:r>
      <w:r>
        <w:rPr>
          <w:spacing w:val="40"/>
        </w:rPr>
        <w:t xml:space="preserve"> </w:t>
      </w:r>
      <w:r>
        <w:t>privacy</w:t>
      </w:r>
      <w:r>
        <w:rPr>
          <w:spacing w:val="40"/>
        </w:rPr>
        <w:t xml:space="preserve"> </w:t>
      </w:r>
      <w:r>
        <w:t>on</w:t>
      </w:r>
      <w:r>
        <w:rPr>
          <w:spacing w:val="40"/>
        </w:rPr>
        <w:t xml:space="preserve"> </w:t>
      </w:r>
      <w:r>
        <w:t>the</w:t>
      </w:r>
      <w:r>
        <w:rPr>
          <w:spacing w:val="40"/>
        </w:rPr>
        <w:t xml:space="preserve"> </w:t>
      </w:r>
      <w:r>
        <w:t>residential lot.</w:t>
      </w:r>
    </w:p>
    <w:p w14:paraId="65679DD3" w14:textId="77777777" w:rsidR="00F52540" w:rsidRDefault="00247644">
      <w:pPr>
        <w:pStyle w:val="ListParagraph"/>
        <w:numPr>
          <w:ilvl w:val="1"/>
          <w:numId w:val="2"/>
        </w:numPr>
        <w:tabs>
          <w:tab w:val="left" w:pos="960"/>
        </w:tabs>
        <w:ind w:right="352"/>
        <w:jc w:val="both"/>
        <w:rPr>
          <w:sz w:val="24"/>
        </w:rPr>
      </w:pPr>
      <w:r>
        <w:rPr>
          <w:sz w:val="24"/>
        </w:rPr>
        <w:t xml:space="preserve">No exterior lighting shall be erected, operated or maintained in such a manner as to create an annoyance to surrounding properties or so as to create a hazard to traffic </w:t>
      </w:r>
      <w:r>
        <w:rPr>
          <w:spacing w:val="-2"/>
          <w:sz w:val="24"/>
        </w:rPr>
        <w:t>circulations.</w:t>
      </w:r>
    </w:p>
    <w:p w14:paraId="531E823D" w14:textId="77777777" w:rsidR="00F52540" w:rsidRDefault="00247644">
      <w:pPr>
        <w:pStyle w:val="ListParagraph"/>
        <w:numPr>
          <w:ilvl w:val="1"/>
          <w:numId w:val="2"/>
        </w:numPr>
        <w:tabs>
          <w:tab w:val="left" w:pos="960"/>
        </w:tabs>
        <w:ind w:right="360"/>
        <w:jc w:val="both"/>
        <w:rPr>
          <w:sz w:val="24"/>
        </w:rPr>
      </w:pPr>
      <w:r>
        <w:rPr>
          <w:sz w:val="24"/>
        </w:rPr>
        <w:t>Nonresidential uses shall be limited to a maximum size of 2,500 square feet of gross floor area for new buildings.</w:t>
      </w:r>
    </w:p>
    <w:p w14:paraId="54774F27" w14:textId="77777777" w:rsidR="00F52540" w:rsidRDefault="00247644">
      <w:pPr>
        <w:pStyle w:val="ListParagraph"/>
        <w:numPr>
          <w:ilvl w:val="1"/>
          <w:numId w:val="2"/>
        </w:numPr>
        <w:tabs>
          <w:tab w:val="left" w:pos="960"/>
        </w:tabs>
        <w:ind w:right="356"/>
        <w:jc w:val="both"/>
        <w:rPr>
          <w:sz w:val="24"/>
        </w:rPr>
      </w:pPr>
      <w:r>
        <w:rPr>
          <w:sz w:val="24"/>
        </w:rPr>
        <w:t>Nonresidential</w:t>
      </w:r>
      <w:r>
        <w:rPr>
          <w:spacing w:val="-2"/>
          <w:sz w:val="24"/>
        </w:rPr>
        <w:t xml:space="preserve"> </w:t>
      </w:r>
      <w:r>
        <w:rPr>
          <w:sz w:val="24"/>
        </w:rPr>
        <w:t>uses</w:t>
      </w:r>
      <w:r>
        <w:rPr>
          <w:spacing w:val="-3"/>
          <w:sz w:val="24"/>
        </w:rPr>
        <w:t xml:space="preserve"> </w:t>
      </w:r>
      <w:r>
        <w:rPr>
          <w:sz w:val="24"/>
        </w:rPr>
        <w:t>shall</w:t>
      </w:r>
      <w:r>
        <w:rPr>
          <w:spacing w:val="-3"/>
          <w:sz w:val="24"/>
        </w:rPr>
        <w:t xml:space="preserve"> </w:t>
      </w:r>
      <w:r>
        <w:rPr>
          <w:sz w:val="24"/>
        </w:rPr>
        <w:t>not</w:t>
      </w:r>
      <w:r>
        <w:rPr>
          <w:spacing w:val="-3"/>
          <w:sz w:val="24"/>
        </w:rPr>
        <w:t xml:space="preserve"> </w:t>
      </w:r>
      <w:r>
        <w:rPr>
          <w:sz w:val="24"/>
        </w:rPr>
        <w:t>employ</w:t>
      </w:r>
      <w:r>
        <w:rPr>
          <w:spacing w:val="-3"/>
          <w:sz w:val="24"/>
        </w:rPr>
        <w:t xml:space="preserve"> </w:t>
      </w:r>
      <w:r>
        <w:rPr>
          <w:sz w:val="24"/>
        </w:rPr>
        <w:t>more</w:t>
      </w:r>
      <w:r>
        <w:rPr>
          <w:spacing w:val="-3"/>
          <w:sz w:val="24"/>
        </w:rPr>
        <w:t xml:space="preserve"> </w:t>
      </w:r>
      <w:r>
        <w:rPr>
          <w:sz w:val="24"/>
        </w:rPr>
        <w:t>than</w:t>
      </w:r>
      <w:r>
        <w:rPr>
          <w:spacing w:val="-3"/>
          <w:sz w:val="24"/>
        </w:rPr>
        <w:t xml:space="preserve"> </w:t>
      </w:r>
      <w:r>
        <w:rPr>
          <w:sz w:val="24"/>
        </w:rPr>
        <w:t>one</w:t>
      </w:r>
      <w:r>
        <w:rPr>
          <w:spacing w:val="-3"/>
          <w:sz w:val="24"/>
        </w:rPr>
        <w:t xml:space="preserve"> </w:t>
      </w:r>
      <w:r>
        <w:rPr>
          <w:sz w:val="24"/>
        </w:rPr>
        <w:t>person</w:t>
      </w:r>
      <w:r>
        <w:rPr>
          <w:spacing w:val="-3"/>
          <w:sz w:val="24"/>
        </w:rPr>
        <w:t xml:space="preserve"> </w:t>
      </w:r>
      <w:r>
        <w:rPr>
          <w:sz w:val="24"/>
        </w:rPr>
        <w:t>per</w:t>
      </w:r>
      <w:r>
        <w:rPr>
          <w:spacing w:val="-3"/>
          <w:sz w:val="24"/>
        </w:rPr>
        <w:t xml:space="preserve"> </w:t>
      </w:r>
      <w:r>
        <w:rPr>
          <w:sz w:val="24"/>
        </w:rPr>
        <w:t>250</w:t>
      </w:r>
      <w:r>
        <w:rPr>
          <w:spacing w:val="-3"/>
          <w:sz w:val="24"/>
        </w:rPr>
        <w:t xml:space="preserve"> </w:t>
      </w:r>
      <w:r>
        <w:rPr>
          <w:sz w:val="24"/>
        </w:rPr>
        <w:t>square</w:t>
      </w:r>
      <w:r>
        <w:rPr>
          <w:spacing w:val="-3"/>
          <w:sz w:val="24"/>
        </w:rPr>
        <w:t xml:space="preserve"> </w:t>
      </w:r>
      <w:r>
        <w:rPr>
          <w:sz w:val="24"/>
        </w:rPr>
        <w:t>feet</w:t>
      </w:r>
      <w:r>
        <w:rPr>
          <w:spacing w:val="-3"/>
          <w:sz w:val="24"/>
        </w:rPr>
        <w:t xml:space="preserve"> </w:t>
      </w:r>
      <w:r>
        <w:rPr>
          <w:sz w:val="24"/>
        </w:rPr>
        <w:t>of</w:t>
      </w:r>
      <w:r>
        <w:rPr>
          <w:spacing w:val="-3"/>
          <w:sz w:val="24"/>
        </w:rPr>
        <w:t xml:space="preserve"> </w:t>
      </w:r>
      <w:r>
        <w:rPr>
          <w:sz w:val="24"/>
        </w:rPr>
        <w:t>gross floor</w:t>
      </w:r>
      <w:r>
        <w:rPr>
          <w:spacing w:val="-7"/>
          <w:sz w:val="24"/>
        </w:rPr>
        <w:t xml:space="preserve"> </w:t>
      </w:r>
      <w:r>
        <w:rPr>
          <w:sz w:val="24"/>
        </w:rPr>
        <w:t>area</w:t>
      </w:r>
      <w:r>
        <w:rPr>
          <w:spacing w:val="-7"/>
          <w:sz w:val="24"/>
        </w:rPr>
        <w:t xml:space="preserve"> </w:t>
      </w:r>
      <w:r>
        <w:rPr>
          <w:sz w:val="24"/>
        </w:rPr>
        <w:t>unless</w:t>
      </w:r>
      <w:r>
        <w:rPr>
          <w:spacing w:val="-7"/>
          <w:sz w:val="24"/>
        </w:rPr>
        <w:t xml:space="preserve"> </w:t>
      </w:r>
      <w:r>
        <w:rPr>
          <w:sz w:val="24"/>
        </w:rPr>
        <w:t>it</w:t>
      </w:r>
      <w:r>
        <w:rPr>
          <w:spacing w:val="-7"/>
          <w:sz w:val="24"/>
        </w:rPr>
        <w:t xml:space="preserve"> </w:t>
      </w:r>
      <w:r>
        <w:rPr>
          <w:sz w:val="24"/>
        </w:rPr>
        <w:t>can</w:t>
      </w:r>
      <w:r>
        <w:rPr>
          <w:spacing w:val="-7"/>
          <w:sz w:val="24"/>
        </w:rPr>
        <w:t xml:space="preserve"> </w:t>
      </w:r>
      <w:r>
        <w:rPr>
          <w:sz w:val="24"/>
        </w:rPr>
        <w:t>be</w:t>
      </w:r>
      <w:r>
        <w:rPr>
          <w:spacing w:val="-7"/>
          <w:sz w:val="24"/>
        </w:rPr>
        <w:t xml:space="preserve"> </w:t>
      </w:r>
      <w:r>
        <w:rPr>
          <w:sz w:val="24"/>
        </w:rPr>
        <w:t>demonstrated</w:t>
      </w:r>
      <w:r>
        <w:rPr>
          <w:spacing w:val="-6"/>
          <w:sz w:val="24"/>
        </w:rPr>
        <w:t xml:space="preserve"> </w:t>
      </w:r>
      <w:r>
        <w:rPr>
          <w:sz w:val="24"/>
        </w:rPr>
        <w:t>that</w:t>
      </w:r>
      <w:r>
        <w:rPr>
          <w:spacing w:val="-7"/>
          <w:sz w:val="24"/>
        </w:rPr>
        <w:t xml:space="preserve"> </w:t>
      </w:r>
      <w:r>
        <w:rPr>
          <w:sz w:val="24"/>
        </w:rPr>
        <w:t>the</w:t>
      </w:r>
      <w:r>
        <w:rPr>
          <w:spacing w:val="-7"/>
          <w:sz w:val="24"/>
        </w:rPr>
        <w:t xml:space="preserve"> </w:t>
      </w:r>
      <w:r>
        <w:rPr>
          <w:sz w:val="24"/>
        </w:rPr>
        <w:t>certain</w:t>
      </w:r>
      <w:r>
        <w:rPr>
          <w:spacing w:val="-6"/>
          <w:sz w:val="24"/>
        </w:rPr>
        <w:t xml:space="preserve"> </w:t>
      </w:r>
      <w:r>
        <w:rPr>
          <w:sz w:val="24"/>
        </w:rPr>
        <w:t>employees'</w:t>
      </w:r>
      <w:r>
        <w:rPr>
          <w:spacing w:val="-6"/>
          <w:sz w:val="24"/>
        </w:rPr>
        <w:t xml:space="preserve"> </w:t>
      </w:r>
      <w:r>
        <w:rPr>
          <w:sz w:val="24"/>
        </w:rPr>
        <w:t>time</w:t>
      </w:r>
      <w:r>
        <w:rPr>
          <w:spacing w:val="-7"/>
          <w:sz w:val="24"/>
        </w:rPr>
        <w:t xml:space="preserve"> </w:t>
      </w:r>
      <w:r>
        <w:rPr>
          <w:sz w:val="24"/>
        </w:rPr>
        <w:t>is</w:t>
      </w:r>
      <w:r>
        <w:rPr>
          <w:spacing w:val="-7"/>
          <w:sz w:val="24"/>
        </w:rPr>
        <w:t xml:space="preserve"> </w:t>
      </w:r>
      <w:r>
        <w:rPr>
          <w:sz w:val="24"/>
        </w:rPr>
        <w:t>spent</w:t>
      </w:r>
      <w:r>
        <w:rPr>
          <w:spacing w:val="-7"/>
          <w:sz w:val="24"/>
        </w:rPr>
        <w:t xml:space="preserve"> </w:t>
      </w:r>
      <w:r>
        <w:rPr>
          <w:sz w:val="24"/>
        </w:rPr>
        <w:t>outside the office, in which case space requirements may be calculated on an alternative basis.</w:t>
      </w:r>
    </w:p>
    <w:p w14:paraId="002461B7" w14:textId="77777777" w:rsidR="00F52540" w:rsidRDefault="00247644">
      <w:pPr>
        <w:pStyle w:val="ListParagraph"/>
        <w:numPr>
          <w:ilvl w:val="1"/>
          <w:numId w:val="2"/>
        </w:numPr>
        <w:tabs>
          <w:tab w:val="left" w:pos="960"/>
        </w:tabs>
        <w:ind w:right="356"/>
        <w:jc w:val="both"/>
        <w:rPr>
          <w:sz w:val="24"/>
        </w:rPr>
      </w:pPr>
      <w:r>
        <w:rPr>
          <w:sz w:val="24"/>
        </w:rPr>
        <w:t>Nonresidential uses shall</w:t>
      </w:r>
      <w:r>
        <w:rPr>
          <w:sz w:val="24"/>
        </w:rPr>
        <w:t xml:space="preserve"> limit their hours of operation from 8:00 a.m. to 9:00 p.m. on weekdays and Saturdays and from 9:00 a.m. to 6:00 p.m. on Sundays and holidays unless otherwise authorized by the Planning Board through the special exception </w:t>
      </w:r>
      <w:r>
        <w:rPr>
          <w:spacing w:val="-2"/>
          <w:sz w:val="24"/>
        </w:rPr>
        <w:t>process.</w:t>
      </w:r>
    </w:p>
    <w:sectPr w:rsidR="00F52540">
      <w:pgSz w:w="12240" w:h="15840"/>
      <w:pgMar w:top="800" w:right="1080" w:bottom="800" w:left="1440" w:header="609" w:footer="6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0482C" w14:textId="77777777" w:rsidR="00247644" w:rsidRDefault="00247644">
      <w:r>
        <w:separator/>
      </w:r>
    </w:p>
  </w:endnote>
  <w:endnote w:type="continuationSeparator" w:id="0">
    <w:p w14:paraId="1B49F9E4" w14:textId="77777777" w:rsidR="00247644" w:rsidRDefault="00247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55A91" w14:textId="77777777" w:rsidR="00F52540" w:rsidRDefault="00247644">
    <w:pPr>
      <w:pStyle w:val="BodyText"/>
      <w:spacing w:before="0" w:line="14" w:lineRule="auto"/>
      <w:ind w:left="0" w:firstLine="0"/>
      <w:rPr>
        <w:sz w:val="20"/>
      </w:rPr>
    </w:pPr>
    <w:r>
      <w:rPr>
        <w:noProof/>
        <w:sz w:val="20"/>
      </w:rPr>
      <mc:AlternateContent>
        <mc:Choice Requires="wps">
          <w:drawing>
            <wp:anchor distT="0" distB="0" distL="0" distR="0" simplePos="0" relativeHeight="487539712" behindDoc="1" locked="0" layoutInCell="1" allowOverlap="1" wp14:anchorId="00B7DC4F" wp14:editId="288B6FE2">
              <wp:simplePos x="0" y="0"/>
              <wp:positionH relativeFrom="page">
                <wp:posOffset>673100</wp:posOffset>
              </wp:positionH>
              <wp:positionV relativeFrom="page">
                <wp:posOffset>9532242</wp:posOffset>
              </wp:positionV>
              <wp:extent cx="2637155" cy="1384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7155" cy="138430"/>
                      </a:xfrm>
                      <a:prstGeom prst="rect">
                        <a:avLst/>
                      </a:prstGeom>
                    </wps:spPr>
                    <wps:txbx>
                      <w:txbxContent>
                        <w:p w14:paraId="04FF9D99" w14:textId="77777777" w:rsidR="00F52540" w:rsidRDefault="00247644">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F52540">
                              <w:rPr>
                                <w:sz w:val="16"/>
                              </w:rPr>
                              <w:t>https://ecode360.com/SP0643</w:t>
                            </w:r>
                          </w:hyperlink>
                          <w:r>
                            <w:rPr>
                              <w:spacing w:val="1"/>
                              <w:sz w:val="16"/>
                            </w:rPr>
                            <w:t xml:space="preserve"> </w:t>
                          </w:r>
                          <w:r>
                            <w:rPr>
                              <w:sz w:val="16"/>
                            </w:rPr>
                            <w:t>on 2026-08-</w:t>
                          </w:r>
                          <w:r>
                            <w:rPr>
                              <w:spacing w:val="-5"/>
                              <w:sz w:val="16"/>
                            </w:rPr>
                            <w:t>03</w:t>
                          </w:r>
                        </w:p>
                      </w:txbxContent>
                    </wps:txbx>
                    <wps:bodyPr wrap="square" lIns="0" tIns="0" rIns="0" bIns="0" rtlCol="0">
                      <a:noAutofit/>
                    </wps:bodyPr>
                  </wps:wsp>
                </a:graphicData>
              </a:graphic>
            </wp:anchor>
          </w:drawing>
        </mc:Choice>
        <mc:Fallback>
          <w:pict>
            <v:shapetype w14:anchorId="00B7DC4F" id="_x0000_t202" coordsize="21600,21600" o:spt="202" path="m,l,21600r21600,l21600,xe">
              <v:stroke joinstyle="miter"/>
              <v:path gradientshapeok="t" o:connecttype="rect"/>
            </v:shapetype>
            <v:shape id="Textbox 2" o:spid="_x0000_s1027" type="#_x0000_t202" style="position:absolute;margin-left:53pt;margin-top:750.55pt;width:207.65pt;height:10.9pt;z-index:-1577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" filled="f" stroked="f">
              <v:textbox inset="0,0,0,0">
                <w:txbxContent>
                  <w:p w14:paraId="04FF9D99" w14:textId="77777777" w:rsidR="00F52540" w:rsidRDefault="00247644">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F52540">
                        <w:rPr>
                          <w:sz w:val="16"/>
                        </w:rPr>
                        <w:t>https://ecode360.com/SP0643</w:t>
                      </w:r>
                    </w:hyperlink>
                    <w:r>
                      <w:rPr>
                        <w:spacing w:val="1"/>
                        <w:sz w:val="16"/>
                      </w:rPr>
                      <w:t xml:space="preserve"> </w:t>
                    </w:r>
                    <w:r>
                      <w:rPr>
                        <w:sz w:val="16"/>
                      </w:rPr>
                      <w:t>on 2026-08-</w:t>
                    </w:r>
                    <w:r>
                      <w:rPr>
                        <w:spacing w:val="-5"/>
                        <w:sz w:val="16"/>
                      </w:rPr>
                      <w:t>03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84359" w14:textId="77777777" w:rsidR="00247644" w:rsidRDefault="00247644">
      <w:r>
        <w:separator/>
      </w:r>
    </w:p>
  </w:footnote>
  <w:footnote w:type="continuationSeparator" w:id="0">
    <w:p w14:paraId="342F6113" w14:textId="77777777" w:rsidR="00247644" w:rsidRDefault="00247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3486B" w14:textId="77777777" w:rsidR="00F52540" w:rsidRDefault="00247644">
    <w:pPr>
      <w:pStyle w:val="BodyText"/>
      <w:spacing w:before="0" w:line="14" w:lineRule="auto"/>
      <w:ind w:left="0" w:firstLine="0"/>
      <w:rPr>
        <w:sz w:val="20"/>
      </w:rPr>
    </w:pPr>
    <w:r>
      <w:rPr>
        <w:noProof/>
        <w:sz w:val="20"/>
      </w:rPr>
      <mc:AlternateContent>
        <mc:Choice Requires="wps">
          <w:drawing>
            <wp:anchor distT="0" distB="0" distL="0" distR="0" simplePos="0" relativeHeight="487539200" behindDoc="1" locked="0" layoutInCell="1" allowOverlap="1" wp14:anchorId="29722EC9" wp14:editId="1C799E3A">
              <wp:simplePos x="0" y="0"/>
              <wp:positionH relativeFrom="page">
                <wp:posOffset>673100</wp:posOffset>
              </wp:positionH>
              <wp:positionV relativeFrom="page">
                <wp:posOffset>388242</wp:posOffset>
              </wp:positionV>
              <wp:extent cx="1108710" cy="1384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8710" cy="138430"/>
                      </a:xfrm>
                      <a:prstGeom prst="rect">
                        <a:avLst/>
                      </a:prstGeom>
                    </wps:spPr>
                    <wps:txbx>
                      <w:txbxContent>
                        <w:p w14:paraId="084FF8E3" w14:textId="77777777" w:rsidR="00F52540" w:rsidRDefault="00247644">
                          <w:pPr>
                            <w:spacing w:before="13"/>
                            <w:ind w:left="20"/>
                            <w:rPr>
                              <w:sz w:val="16"/>
                            </w:rPr>
                          </w:pPr>
                          <w:r>
                            <w:rPr>
                              <w:sz w:val="16"/>
                            </w:rPr>
                            <w:t>Village</w:t>
                          </w:r>
                          <w:r>
                            <w:rPr>
                              <w:spacing w:val="-3"/>
                              <w:sz w:val="16"/>
                            </w:rPr>
                            <w:t xml:space="preserve"> </w:t>
                          </w:r>
                          <w:r>
                            <w:rPr>
                              <w:sz w:val="16"/>
                            </w:rPr>
                            <w:t>of</w:t>
                          </w:r>
                          <w:r>
                            <w:rPr>
                              <w:spacing w:val="-2"/>
                              <w:sz w:val="16"/>
                            </w:rPr>
                            <w:t xml:space="preserve"> </w:t>
                          </w:r>
                          <w:r>
                            <w:rPr>
                              <w:sz w:val="16"/>
                            </w:rPr>
                            <w:t>Springville,</w:t>
                          </w:r>
                          <w:r>
                            <w:rPr>
                              <w:spacing w:val="-2"/>
                              <w:sz w:val="16"/>
                            </w:rPr>
                            <w:t xml:space="preserve"> </w:t>
                          </w:r>
                          <w:r>
                            <w:rPr>
                              <w:spacing w:val="-5"/>
                              <w:sz w:val="16"/>
                            </w:rPr>
                            <w:t>NY</w:t>
                          </w:r>
                        </w:p>
                      </w:txbxContent>
                    </wps:txbx>
                    <wps:bodyPr wrap="square" lIns="0" tIns="0" rIns="0" bIns="0" rtlCol="0">
                      <a:noAutofit/>
                    </wps:bodyPr>
                  </wps:wsp>
                </a:graphicData>
              </a:graphic>
            </wp:anchor>
          </w:drawing>
        </mc:Choice>
        <mc:Fallback>
          <w:pict>
            <v:shapetype w14:anchorId="29722EC9" id="_x0000_t202" coordsize="21600,21600" o:spt="202" path="m,l,21600r21600,l21600,xe">
              <v:stroke joinstyle="miter"/>
              <v:path gradientshapeok="t" o:connecttype="rect"/>
            </v:shapetype>
            <v:shape id="Textbox 1" o:spid="_x0000_s1026" type="#_x0000_t202" style="position:absolute;margin-left:53pt;margin-top:30.55pt;width:87.3pt;height:10.9pt;z-index:-1577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" filled="f" stroked="f">
              <v:textbox inset="0,0,0,0">
                <w:txbxContent>
                  <w:p w14:paraId="084FF8E3" w14:textId="77777777" w:rsidR="00F52540" w:rsidRDefault="00247644">
                    <w:pPr>
                      <w:spacing w:before="13"/>
                      <w:ind w:left="20"/>
                      <w:rPr>
                        <w:sz w:val="16"/>
                      </w:rPr>
                    </w:pPr>
                    <w:r>
                      <w:rPr>
                        <w:sz w:val="16"/>
                      </w:rPr>
                      <w:t>Village</w:t>
                    </w:r>
                    <w:r>
                      <w:rPr>
                        <w:spacing w:val="-3"/>
                        <w:sz w:val="16"/>
                      </w:rPr>
                      <w:t xml:space="preserve"> </w:t>
                    </w:r>
                    <w:r>
                      <w:rPr>
                        <w:sz w:val="16"/>
                      </w:rPr>
                      <w:t>of</w:t>
                    </w:r>
                    <w:r>
                      <w:rPr>
                        <w:spacing w:val="-2"/>
                        <w:sz w:val="16"/>
                      </w:rPr>
                      <w:t xml:space="preserve"> </w:t>
                    </w:r>
                    <w:r>
                      <w:rPr>
                        <w:sz w:val="16"/>
                      </w:rPr>
                      <w:t>Springville,</w:t>
                    </w:r>
                    <w:r>
                      <w:rPr>
                        <w:spacing w:val="-2"/>
                        <w:sz w:val="16"/>
                      </w:rPr>
                      <w:t xml:space="preserve"> </w:t>
                    </w:r>
                    <w:r>
                      <w:rPr>
                        <w:spacing w:val="-5"/>
                        <w:sz w:val="16"/>
                      </w:rPr>
                      <w:t>NY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66AE4"/>
    <w:multiLevelType w:val="hybridMultilevel"/>
    <w:tmpl w:val="E8FED740"/>
    <w:lvl w:ilvl="0" w:tplc="40FA15FA">
      <w:start w:val="1"/>
      <w:numFmt w:val="upperLetter"/>
      <w:lvlText w:val="%1."/>
      <w:lvlJc w:val="left"/>
      <w:pPr>
        <w:ind w:left="480" w:hanging="48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42E706E">
      <w:start w:val="1"/>
      <w:numFmt w:val="decimal"/>
      <w:lvlText w:val="(%2)"/>
      <w:lvlJc w:val="left"/>
      <w:pPr>
        <w:ind w:left="960" w:hanging="48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A8D69A98">
      <w:start w:val="1"/>
      <w:numFmt w:val="lowerLetter"/>
      <w:lvlText w:val="(%3)"/>
      <w:lvlJc w:val="left"/>
      <w:pPr>
        <w:ind w:left="1440" w:hanging="48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63844F40">
      <w:numFmt w:val="bullet"/>
      <w:lvlText w:val="•"/>
      <w:lvlJc w:val="left"/>
      <w:pPr>
        <w:ind w:left="2475" w:hanging="480"/>
      </w:pPr>
      <w:rPr>
        <w:rFonts w:hint="default"/>
        <w:lang w:val="en-US" w:eastAsia="en-US" w:bidi="ar-SA"/>
      </w:rPr>
    </w:lvl>
    <w:lvl w:ilvl="4" w:tplc="CB9000B4">
      <w:numFmt w:val="bullet"/>
      <w:lvlText w:val="•"/>
      <w:lvlJc w:val="left"/>
      <w:pPr>
        <w:ind w:left="3510" w:hanging="480"/>
      </w:pPr>
      <w:rPr>
        <w:rFonts w:hint="default"/>
        <w:lang w:val="en-US" w:eastAsia="en-US" w:bidi="ar-SA"/>
      </w:rPr>
    </w:lvl>
    <w:lvl w:ilvl="5" w:tplc="6128D34C">
      <w:numFmt w:val="bullet"/>
      <w:lvlText w:val="•"/>
      <w:lvlJc w:val="left"/>
      <w:pPr>
        <w:ind w:left="4545" w:hanging="480"/>
      </w:pPr>
      <w:rPr>
        <w:rFonts w:hint="default"/>
        <w:lang w:val="en-US" w:eastAsia="en-US" w:bidi="ar-SA"/>
      </w:rPr>
    </w:lvl>
    <w:lvl w:ilvl="6" w:tplc="84E018EE">
      <w:numFmt w:val="bullet"/>
      <w:lvlText w:val="•"/>
      <w:lvlJc w:val="left"/>
      <w:pPr>
        <w:ind w:left="5580" w:hanging="480"/>
      </w:pPr>
      <w:rPr>
        <w:rFonts w:hint="default"/>
        <w:lang w:val="en-US" w:eastAsia="en-US" w:bidi="ar-SA"/>
      </w:rPr>
    </w:lvl>
    <w:lvl w:ilvl="7" w:tplc="C4C69D38">
      <w:numFmt w:val="bullet"/>
      <w:lvlText w:val="•"/>
      <w:lvlJc w:val="left"/>
      <w:pPr>
        <w:ind w:left="6615" w:hanging="480"/>
      </w:pPr>
      <w:rPr>
        <w:rFonts w:hint="default"/>
        <w:lang w:val="en-US" w:eastAsia="en-US" w:bidi="ar-SA"/>
      </w:rPr>
    </w:lvl>
    <w:lvl w:ilvl="8" w:tplc="0658E1F0">
      <w:numFmt w:val="bullet"/>
      <w:lvlText w:val="•"/>
      <w:lvlJc w:val="left"/>
      <w:pPr>
        <w:ind w:left="7650" w:hanging="480"/>
      </w:pPr>
      <w:rPr>
        <w:rFonts w:hint="default"/>
        <w:lang w:val="en-US" w:eastAsia="en-US" w:bidi="ar-SA"/>
      </w:rPr>
    </w:lvl>
  </w:abstractNum>
  <w:abstractNum w:abstractNumId="1" w15:restartNumberingAfterBreak="0">
    <w:nsid w:val="55950545"/>
    <w:multiLevelType w:val="hybridMultilevel"/>
    <w:tmpl w:val="E67223C8"/>
    <w:lvl w:ilvl="0" w:tplc="354AC87A">
      <w:start w:val="1"/>
      <w:numFmt w:val="decimal"/>
      <w:lvlText w:val="%1."/>
      <w:lvlJc w:val="left"/>
      <w:pPr>
        <w:ind w:left="288" w:hanging="288"/>
        <w:jc w:val="left"/>
      </w:pPr>
      <w:rPr>
        <w:rFonts w:ascii="Times New Roman" w:eastAsia="Times New Roman" w:hAnsi="Times New Roman" w:cs="Times New Roman" w:hint="default"/>
        <w:b/>
        <w:bCs/>
        <w:i w:val="0"/>
        <w:iCs w:val="0"/>
        <w:spacing w:val="0"/>
        <w:w w:val="100"/>
        <w:sz w:val="16"/>
        <w:szCs w:val="16"/>
        <w:lang w:val="en-US" w:eastAsia="en-US" w:bidi="ar-SA"/>
      </w:rPr>
    </w:lvl>
    <w:lvl w:ilvl="1" w:tplc="92F2D23A">
      <w:numFmt w:val="bullet"/>
      <w:lvlText w:val="•"/>
      <w:lvlJc w:val="left"/>
      <w:pPr>
        <w:ind w:left="1224" w:hanging="288"/>
      </w:pPr>
      <w:rPr>
        <w:rFonts w:hint="default"/>
        <w:lang w:val="en-US" w:eastAsia="en-US" w:bidi="ar-SA"/>
      </w:rPr>
    </w:lvl>
    <w:lvl w:ilvl="2" w:tplc="A844C4B2">
      <w:numFmt w:val="bullet"/>
      <w:lvlText w:val="•"/>
      <w:lvlJc w:val="left"/>
      <w:pPr>
        <w:ind w:left="2168" w:hanging="288"/>
      </w:pPr>
      <w:rPr>
        <w:rFonts w:hint="default"/>
        <w:lang w:val="en-US" w:eastAsia="en-US" w:bidi="ar-SA"/>
      </w:rPr>
    </w:lvl>
    <w:lvl w:ilvl="3" w:tplc="5898151E">
      <w:numFmt w:val="bullet"/>
      <w:lvlText w:val="•"/>
      <w:lvlJc w:val="left"/>
      <w:pPr>
        <w:ind w:left="3112" w:hanging="288"/>
      </w:pPr>
      <w:rPr>
        <w:rFonts w:hint="default"/>
        <w:lang w:val="en-US" w:eastAsia="en-US" w:bidi="ar-SA"/>
      </w:rPr>
    </w:lvl>
    <w:lvl w:ilvl="4" w:tplc="88B4FAEE">
      <w:numFmt w:val="bullet"/>
      <w:lvlText w:val="•"/>
      <w:lvlJc w:val="left"/>
      <w:pPr>
        <w:ind w:left="4056" w:hanging="288"/>
      </w:pPr>
      <w:rPr>
        <w:rFonts w:hint="default"/>
        <w:lang w:val="en-US" w:eastAsia="en-US" w:bidi="ar-SA"/>
      </w:rPr>
    </w:lvl>
    <w:lvl w:ilvl="5" w:tplc="1F36E334">
      <w:numFmt w:val="bullet"/>
      <w:lvlText w:val="•"/>
      <w:lvlJc w:val="left"/>
      <w:pPr>
        <w:ind w:left="5000" w:hanging="288"/>
      </w:pPr>
      <w:rPr>
        <w:rFonts w:hint="default"/>
        <w:lang w:val="en-US" w:eastAsia="en-US" w:bidi="ar-SA"/>
      </w:rPr>
    </w:lvl>
    <w:lvl w:ilvl="6" w:tplc="0534EEF6">
      <w:numFmt w:val="bullet"/>
      <w:lvlText w:val="•"/>
      <w:lvlJc w:val="left"/>
      <w:pPr>
        <w:ind w:left="5944" w:hanging="288"/>
      </w:pPr>
      <w:rPr>
        <w:rFonts w:hint="default"/>
        <w:lang w:val="en-US" w:eastAsia="en-US" w:bidi="ar-SA"/>
      </w:rPr>
    </w:lvl>
    <w:lvl w:ilvl="7" w:tplc="E72ABA2E">
      <w:numFmt w:val="bullet"/>
      <w:lvlText w:val="•"/>
      <w:lvlJc w:val="left"/>
      <w:pPr>
        <w:ind w:left="6888" w:hanging="288"/>
      </w:pPr>
      <w:rPr>
        <w:rFonts w:hint="default"/>
        <w:lang w:val="en-US" w:eastAsia="en-US" w:bidi="ar-SA"/>
      </w:rPr>
    </w:lvl>
    <w:lvl w:ilvl="8" w:tplc="0A106DF0">
      <w:numFmt w:val="bullet"/>
      <w:lvlText w:val="•"/>
      <w:lvlJc w:val="left"/>
      <w:pPr>
        <w:ind w:left="7832" w:hanging="288"/>
      </w:pPr>
      <w:rPr>
        <w:rFonts w:hint="default"/>
        <w:lang w:val="en-US" w:eastAsia="en-US" w:bidi="ar-SA"/>
      </w:rPr>
    </w:lvl>
  </w:abstractNum>
  <w:num w:numId="1" w16cid:durableId="722100081">
    <w:abstractNumId w:val="1"/>
  </w:num>
  <w:num w:numId="2" w16cid:durableId="304893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52540"/>
    <w:rsid w:val="00247644"/>
    <w:rsid w:val="003143AE"/>
    <w:rsid w:val="00346CFA"/>
    <w:rsid w:val="005B54CB"/>
    <w:rsid w:val="008E33E0"/>
    <w:rsid w:val="00D435FF"/>
    <w:rsid w:val="00F52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B4ACD"/>
  <w15:docId w15:val="{F114DE70-1A62-41E9-96D3-85A23F41D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0"/>
      <w:ind w:left="960" w:hanging="480"/>
    </w:pPr>
    <w:rPr>
      <w:sz w:val="24"/>
      <w:szCs w:val="24"/>
    </w:rPr>
  </w:style>
  <w:style w:type="paragraph" w:styleId="ListParagraph">
    <w:name w:val="List Paragraph"/>
    <w:basedOn w:val="Normal"/>
    <w:uiPriority w:val="1"/>
    <w:qFormat/>
    <w:pPr>
      <w:spacing w:before="180"/>
      <w:ind w:left="960" w:hanging="48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ecode360.com/SP0643" TargetMode="External"/><Relationship Id="rId1" Type="http://schemas.openxmlformats.org/officeDocument/2006/relationships/hyperlink" Target="https://ecode360.com/SP06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927</Words>
  <Characters>5285</Characters>
  <Application>Microsoft Office Word</Application>
  <DocSecurity>4</DocSecurity>
  <Lines>44</Lines>
  <Paragraphs>12</Paragraphs>
  <ScaleCrop>false</ScaleCrop>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Danielle Carter</cp:lastModifiedBy>
  <cp:revision>2</cp:revision>
  <dcterms:created xsi:type="dcterms:W3CDTF">2026-08-24T16:32:00Z</dcterms:created>
  <dcterms:modified xsi:type="dcterms:W3CDTF">2026-08-24T16:32:00Z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v10.0.20182.1</vt:lpwstr>
  </property>
  <property fmtid="{D5CDD505-2E9C-101B-9397-08002B2CF9AE}" pid="3" name="Created">
    <vt:filetime>2026-08-03T00:00:00Z</vt:filetime>
  </property>
  <property fmtid="{D5CDD505-2E9C-101B-9397-08002B2CF9AE}" pid="4" name="Producer">
    <vt:lpwstr>Prince 15.4.1 (www.princexml.com)</vt:lpwstr>
  </property>
  <property fmtid="{D5CDD505-2E9C-101B-9397-08002B2CF9AE}" pid="5" name="LastSaved">
    <vt:filetime>2026-08-03T00:00:00Z</vt:filetime>
  </property>
</Properties>
</file>